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AF2E635" w14:textId="77777777" w:rsidR="009D23CD" w:rsidRDefault="00407406" w:rsidP="009D23CD">
      <w:pPr>
        <w:pStyle w:val="Nadpis1"/>
      </w:pPr>
      <w:bookmarkStart w:id="1" w:name="_Toc94097920"/>
      <w:bookmarkStart w:id="2" w:name="_Toc94873690"/>
      <w:bookmarkStart w:id="3" w:name="_Toc94874668"/>
      <w:bookmarkStart w:id="4" w:name="_Toc94878831"/>
      <w:bookmarkStart w:id="5" w:name="_Toc94881691"/>
      <w:bookmarkStart w:id="6" w:name="_Toc94887842"/>
      <w:bookmarkStart w:id="7" w:name="_Toc125034797"/>
      <w:bookmarkStart w:id="8" w:name="_Toc125035934"/>
      <w:bookmarkStart w:id="9" w:name="_Toc125106718"/>
      <w:bookmarkStart w:id="10" w:name="_Toc133570517"/>
      <w:r>
        <w:t>zásady spracúvania osobných údajov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 xml:space="preserve"> </w:t>
      </w:r>
    </w:p>
    <w:p w14:paraId="137645EA" w14:textId="77777777" w:rsidR="009D23CD" w:rsidRPr="009D23CD" w:rsidRDefault="009D23CD" w:rsidP="009D23CD"/>
    <w:p w14:paraId="3B64E080" w14:textId="77777777" w:rsidR="009D23CD" w:rsidRPr="00200531" w:rsidRDefault="00CD0B94" w:rsidP="009D15E9">
      <w:pPr>
        <w:pStyle w:val="Nadpis2"/>
        <w:rPr>
          <w:i/>
          <w:iCs/>
          <w:sz w:val="32"/>
          <w:szCs w:val="32"/>
        </w:rPr>
      </w:pPr>
      <w:bookmarkStart w:id="11" w:name="_Toc94097921"/>
      <w:bookmarkStart w:id="12" w:name="_Toc94873691"/>
      <w:bookmarkStart w:id="13" w:name="_Toc94874669"/>
      <w:bookmarkStart w:id="14" w:name="_Toc94878832"/>
      <w:bookmarkStart w:id="15" w:name="_Toc94881074"/>
      <w:bookmarkStart w:id="16" w:name="_Toc94881692"/>
      <w:bookmarkStart w:id="17" w:name="_Toc94887843"/>
      <w:bookmarkStart w:id="18" w:name="_Toc125034798"/>
      <w:bookmarkStart w:id="19" w:name="_Toc125035935"/>
      <w:bookmarkStart w:id="20" w:name="_Toc125106719"/>
      <w:bookmarkStart w:id="21" w:name="_Toc133570518"/>
      <w:r w:rsidRPr="00190016">
        <w:rPr>
          <w:sz w:val="28"/>
          <w:szCs w:val="28"/>
        </w:rPr>
        <w:t xml:space="preserve">Kto spracúva Vaše osobné údaje </w:t>
      </w:r>
      <w:r>
        <w:rPr>
          <w:sz w:val="32"/>
          <w:szCs w:val="32"/>
        </w:rPr>
        <w:t>?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F8F8528" w14:textId="4C0F7A7D" w:rsidR="00CD0B94" w:rsidRDefault="00F927ED" w:rsidP="00CD0B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CD0B94" w:rsidRPr="00CD0B94">
        <w:rPr>
          <w:sz w:val="22"/>
          <w:szCs w:val="22"/>
        </w:rPr>
        <w:t xml:space="preserve">Vaše osobné údaje spracúva spoločnosť </w:t>
      </w:r>
      <w:proofErr w:type="spellStart"/>
      <w:r w:rsidR="007A56C1">
        <w:rPr>
          <w:rFonts w:ascii="Georgia" w:hAnsi="Georgia"/>
          <w:b/>
          <w:bCs/>
          <w:sz w:val="22"/>
          <w:szCs w:val="22"/>
        </w:rPr>
        <w:t>nario</w:t>
      </w:r>
      <w:proofErr w:type="spellEnd"/>
      <w:r w:rsidR="00383E52" w:rsidRPr="002F32C5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="00383E52" w:rsidRPr="002F32C5">
        <w:rPr>
          <w:rFonts w:ascii="Georgia" w:hAnsi="Georgia"/>
          <w:b/>
          <w:bCs/>
          <w:sz w:val="22"/>
          <w:szCs w:val="22"/>
        </w:rPr>
        <w:t>s.r.o</w:t>
      </w:r>
      <w:proofErr w:type="spellEnd"/>
      <w:r w:rsidR="00383E52" w:rsidRPr="002F32C5">
        <w:rPr>
          <w:rFonts w:ascii="Georgia" w:hAnsi="Georgia"/>
          <w:b/>
          <w:bCs/>
          <w:sz w:val="22"/>
          <w:szCs w:val="22"/>
        </w:rPr>
        <w:t>.</w:t>
      </w:r>
      <w:r w:rsidR="00383E52" w:rsidRPr="002F32C5">
        <w:rPr>
          <w:rFonts w:ascii="Georgia" w:hAnsi="Georgia"/>
          <w:sz w:val="22"/>
          <w:szCs w:val="22"/>
        </w:rPr>
        <w:t>, so sídlom Záriečie 62, 020 52 Záriečie, IČO:</w:t>
      </w:r>
      <w:bookmarkStart w:id="22" w:name="_Hlk81912270"/>
      <w:r w:rsidR="00383E52" w:rsidRPr="002F32C5">
        <w:rPr>
          <w:rFonts w:ascii="Georgia" w:hAnsi="Georgia"/>
          <w:sz w:val="22"/>
          <w:szCs w:val="22"/>
        </w:rPr>
        <w:t xml:space="preserve"> 50 553 224</w:t>
      </w:r>
      <w:bookmarkEnd w:id="22"/>
      <w:r w:rsidR="00383E52" w:rsidRPr="002F32C5">
        <w:rPr>
          <w:rFonts w:ascii="Georgia" w:hAnsi="Georgia"/>
          <w:sz w:val="22"/>
          <w:szCs w:val="22"/>
        </w:rPr>
        <w:t xml:space="preserve">, zapísaná v Obchodnom registri Okresného súdu Trenčín, oddiel: </w:t>
      </w:r>
      <w:proofErr w:type="spellStart"/>
      <w:r w:rsidR="00383E52" w:rsidRPr="002F32C5">
        <w:rPr>
          <w:rFonts w:ascii="Georgia" w:hAnsi="Georgia"/>
          <w:sz w:val="22"/>
          <w:szCs w:val="22"/>
        </w:rPr>
        <w:t>Sro</w:t>
      </w:r>
      <w:proofErr w:type="spellEnd"/>
      <w:r w:rsidR="00383E52" w:rsidRPr="002F32C5">
        <w:rPr>
          <w:rFonts w:ascii="Georgia" w:hAnsi="Georgia"/>
          <w:sz w:val="22"/>
          <w:szCs w:val="22"/>
        </w:rPr>
        <w:t>, vložka č. 33881/R</w:t>
      </w:r>
      <w:r w:rsidR="00383E52" w:rsidRPr="00CD0B94">
        <w:rPr>
          <w:sz w:val="22"/>
          <w:szCs w:val="22"/>
        </w:rPr>
        <w:t xml:space="preserve"> </w:t>
      </w:r>
      <w:r w:rsidR="00CD0B94" w:rsidRPr="00CD0B94">
        <w:rPr>
          <w:sz w:val="22"/>
          <w:szCs w:val="22"/>
        </w:rPr>
        <w:t>(ďalej len ako ,,</w:t>
      </w:r>
      <w:r w:rsidR="00CD0B94" w:rsidRPr="00CD0B94">
        <w:rPr>
          <w:b/>
          <w:sz w:val="22"/>
          <w:szCs w:val="22"/>
        </w:rPr>
        <w:t>prevádzkovateľ“</w:t>
      </w:r>
      <w:r w:rsidR="00CD0B94" w:rsidRPr="00CD0B94">
        <w:rPr>
          <w:sz w:val="22"/>
          <w:szCs w:val="22"/>
        </w:rPr>
        <w:t xml:space="preserve">). Pri spracúvaní osobných údajov prevádzkovateľom ste v postavení </w:t>
      </w:r>
      <w:r w:rsidR="00CD0B94" w:rsidRPr="00CD0B94">
        <w:rPr>
          <w:b/>
          <w:sz w:val="22"/>
          <w:szCs w:val="22"/>
        </w:rPr>
        <w:t>dotknutej osoby</w:t>
      </w:r>
      <w:r w:rsidR="00CD0B94" w:rsidRPr="00CD0B94">
        <w:rPr>
          <w:sz w:val="22"/>
          <w:szCs w:val="22"/>
        </w:rPr>
        <w:t>, t. j. osoby o ktorej sú spracúvané osobné údaje, ktoré sa jej týkajú. Vaše osobné údaje budú spracúvané bezpečne, v súlade s bezpečnostnou politikou prevádzkovateľa</w:t>
      </w:r>
      <w:r w:rsidR="00CD0B94" w:rsidRPr="00CD0B94">
        <w:rPr>
          <w:sz w:val="24"/>
          <w:szCs w:val="24"/>
        </w:rPr>
        <w:t>.</w:t>
      </w:r>
      <w:r w:rsidR="007F2ECE">
        <w:rPr>
          <w:sz w:val="24"/>
          <w:szCs w:val="24"/>
        </w:rPr>
        <w:t xml:space="preserve"> </w:t>
      </w:r>
      <w:r w:rsidR="00CD0B94" w:rsidRPr="00CD0B94">
        <w:rPr>
          <w:sz w:val="24"/>
          <w:szCs w:val="24"/>
        </w:rPr>
        <w:t xml:space="preserve"> </w:t>
      </w:r>
      <w:r w:rsidR="007A190B">
        <w:rPr>
          <w:sz w:val="24"/>
          <w:szCs w:val="24"/>
        </w:rPr>
        <w:t xml:space="preserve"> </w:t>
      </w:r>
      <w:r w:rsidR="00720D1C">
        <w:rPr>
          <w:sz w:val="24"/>
          <w:szCs w:val="24"/>
        </w:rPr>
        <w:t xml:space="preserve"> </w:t>
      </w:r>
      <w:r w:rsidR="000131F8">
        <w:rPr>
          <w:sz w:val="24"/>
          <w:szCs w:val="24"/>
        </w:rPr>
        <w:t xml:space="preserve"> </w:t>
      </w:r>
      <w:r w:rsidR="00383E52">
        <w:rPr>
          <w:sz w:val="24"/>
          <w:szCs w:val="24"/>
        </w:rPr>
        <w:t xml:space="preserve"> </w:t>
      </w:r>
    </w:p>
    <w:p w14:paraId="6FF454D3" w14:textId="77777777" w:rsidR="00CD0B94" w:rsidRPr="00CD0B94" w:rsidRDefault="00CD0B94" w:rsidP="00CD0B94">
      <w:pPr>
        <w:jc w:val="both"/>
        <w:rPr>
          <w:sz w:val="24"/>
          <w:szCs w:val="24"/>
        </w:rPr>
      </w:pPr>
    </w:p>
    <w:p w14:paraId="0B672841" w14:textId="77777777" w:rsidR="00165117" w:rsidRPr="00190016" w:rsidRDefault="00CD0B94" w:rsidP="00CD0B94">
      <w:pPr>
        <w:pStyle w:val="Nadpis2"/>
        <w:rPr>
          <w:sz w:val="28"/>
          <w:szCs w:val="28"/>
        </w:rPr>
      </w:pPr>
      <w:bookmarkStart w:id="23" w:name="_Toc94097922"/>
      <w:bookmarkStart w:id="24" w:name="_Toc94873692"/>
      <w:bookmarkStart w:id="25" w:name="_Toc94874670"/>
      <w:bookmarkStart w:id="26" w:name="_Toc94878833"/>
      <w:bookmarkStart w:id="27" w:name="_Toc94881075"/>
      <w:bookmarkStart w:id="28" w:name="_Toc94881693"/>
      <w:bookmarkStart w:id="29" w:name="_Toc94887844"/>
      <w:bookmarkStart w:id="30" w:name="_Toc125034799"/>
      <w:bookmarkStart w:id="31" w:name="_Toc125035936"/>
      <w:bookmarkStart w:id="32" w:name="_Toc125106720"/>
      <w:bookmarkStart w:id="33" w:name="_Toc133570519"/>
      <w:r w:rsidRPr="00190016">
        <w:rPr>
          <w:sz w:val="28"/>
          <w:szCs w:val="28"/>
        </w:rPr>
        <w:t>Akými právami disponujete v postavení dotknutej osoby ?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F7FF3FF" w14:textId="77777777" w:rsidR="00CD0B94" w:rsidRPr="00CD0B94" w:rsidRDefault="00CD0B94" w:rsidP="00CD0B94"/>
    <w:p w14:paraId="3AC041D2" w14:textId="77777777" w:rsidR="00CD0B94" w:rsidRPr="00CD0B94" w:rsidRDefault="00CD0B94" w:rsidP="001B0A5F">
      <w:pPr>
        <w:numPr>
          <w:ilvl w:val="0"/>
          <w:numId w:val="3"/>
        </w:numPr>
        <w:tabs>
          <w:tab w:val="left" w:pos="1333"/>
        </w:tabs>
        <w:spacing w:after="0"/>
        <w:jc w:val="both"/>
        <w:rPr>
          <w:sz w:val="22"/>
          <w:szCs w:val="22"/>
        </w:rPr>
      </w:pPr>
      <w:r w:rsidRPr="00CD0B94">
        <w:rPr>
          <w:b/>
          <w:sz w:val="22"/>
          <w:szCs w:val="22"/>
        </w:rPr>
        <w:t>Právo na prístup</w:t>
      </w:r>
      <w:r w:rsidRPr="00CD0B94">
        <w:rPr>
          <w:sz w:val="22"/>
          <w:szCs w:val="22"/>
        </w:rPr>
        <w:t xml:space="preserve"> - máte právo na poskytnutie kópie osobných údajov, ktoré o Vás máme k dispozícií, ako aj na informácie o tom, ako Vaše osobné údaje používame.</w:t>
      </w:r>
    </w:p>
    <w:p w14:paraId="7CA9FA5D" w14:textId="77777777" w:rsidR="00CD0B94" w:rsidRPr="00CD0B94" w:rsidRDefault="00CD0B94" w:rsidP="001B0A5F">
      <w:pPr>
        <w:numPr>
          <w:ilvl w:val="0"/>
          <w:numId w:val="3"/>
        </w:numPr>
        <w:tabs>
          <w:tab w:val="left" w:pos="1333"/>
        </w:tabs>
        <w:spacing w:after="0"/>
        <w:jc w:val="both"/>
        <w:rPr>
          <w:bCs/>
          <w:sz w:val="22"/>
          <w:szCs w:val="22"/>
        </w:rPr>
      </w:pPr>
      <w:r w:rsidRPr="00CD0B94">
        <w:rPr>
          <w:b/>
          <w:bCs/>
          <w:sz w:val="22"/>
          <w:szCs w:val="22"/>
        </w:rPr>
        <w:t xml:space="preserve">Právo na opravu – </w:t>
      </w:r>
      <w:r w:rsidRPr="00CD0B94">
        <w:rPr>
          <w:bCs/>
          <w:sz w:val="22"/>
          <w:szCs w:val="22"/>
        </w:rPr>
        <w:t>ak si myslíte že údaje, ktorými disponujeme sú nepresné, neúplné alebo neaktuálne, prosím neváhajte nás požiadať, aby sme tieto informácie upravili, aktualizovali alebo doplnili.</w:t>
      </w:r>
    </w:p>
    <w:p w14:paraId="1FF6C343" w14:textId="77777777" w:rsidR="00CD0B94" w:rsidRPr="00CD0B94" w:rsidRDefault="00CD0B94" w:rsidP="001B0A5F">
      <w:pPr>
        <w:numPr>
          <w:ilvl w:val="0"/>
          <w:numId w:val="3"/>
        </w:numPr>
        <w:tabs>
          <w:tab w:val="left" w:pos="1333"/>
        </w:tabs>
        <w:spacing w:after="0"/>
        <w:jc w:val="both"/>
        <w:rPr>
          <w:bCs/>
          <w:sz w:val="22"/>
          <w:szCs w:val="22"/>
        </w:rPr>
      </w:pPr>
      <w:r w:rsidRPr="00CD0B94">
        <w:rPr>
          <w:b/>
          <w:bCs/>
          <w:sz w:val="22"/>
          <w:szCs w:val="22"/>
        </w:rPr>
        <w:t>Právo na výmaz</w:t>
      </w:r>
      <w:r w:rsidRPr="00CD0B94">
        <w:rPr>
          <w:bCs/>
          <w:sz w:val="22"/>
          <w:szCs w:val="22"/>
        </w:rPr>
        <w:t xml:space="preserve"> (na zabudnutie) – máte právo nás požiadať o vymazanie Vašich osobných údajov.</w:t>
      </w:r>
    </w:p>
    <w:p w14:paraId="58ADB662" w14:textId="714A351A" w:rsidR="00CD0B94" w:rsidRPr="00CD0B94" w:rsidRDefault="00CD0B94" w:rsidP="001B0A5F">
      <w:pPr>
        <w:numPr>
          <w:ilvl w:val="0"/>
          <w:numId w:val="3"/>
        </w:numPr>
        <w:tabs>
          <w:tab w:val="left" w:pos="1333"/>
        </w:tabs>
        <w:spacing w:after="0"/>
        <w:jc w:val="both"/>
        <w:rPr>
          <w:bCs/>
          <w:sz w:val="22"/>
          <w:szCs w:val="22"/>
        </w:rPr>
      </w:pPr>
      <w:r w:rsidRPr="00CD0B94">
        <w:rPr>
          <w:b/>
          <w:sz w:val="22"/>
          <w:szCs w:val="22"/>
        </w:rPr>
        <w:t>Odvolať súhlas</w:t>
      </w:r>
      <w:r w:rsidRPr="00CD0B94">
        <w:rPr>
          <w:bCs/>
          <w:sz w:val="22"/>
          <w:szCs w:val="22"/>
        </w:rPr>
        <w:t xml:space="preserve"> – v prípadoch , kedy Vaše osobné údaje spracúvame na základe Vášho súhlasu, máte právo tento súhlas kedykoľvek odvolať. Odvolanie súhlasu nemá vplyv na zákonnosť spracúvania osobných údajov, ktoré sme na jeho základe o Vás spracúvali. </w:t>
      </w:r>
    </w:p>
    <w:p w14:paraId="1B3AADAA" w14:textId="77777777" w:rsidR="00CD0B94" w:rsidRPr="00CD0B94" w:rsidRDefault="00CD0B94" w:rsidP="001B0A5F">
      <w:pPr>
        <w:numPr>
          <w:ilvl w:val="0"/>
          <w:numId w:val="3"/>
        </w:numPr>
        <w:tabs>
          <w:tab w:val="left" w:pos="1333"/>
        </w:tabs>
        <w:spacing w:after="0"/>
        <w:jc w:val="both"/>
        <w:rPr>
          <w:bCs/>
          <w:sz w:val="22"/>
          <w:szCs w:val="22"/>
        </w:rPr>
      </w:pPr>
      <w:r w:rsidRPr="00CD0B94">
        <w:rPr>
          <w:b/>
          <w:bCs/>
          <w:sz w:val="22"/>
          <w:szCs w:val="22"/>
        </w:rPr>
        <w:t>Právo na obmedzenie spracúvania</w:t>
      </w:r>
      <w:r w:rsidRPr="00CD0B94">
        <w:rPr>
          <w:bCs/>
          <w:sz w:val="22"/>
          <w:szCs w:val="22"/>
        </w:rPr>
        <w:t xml:space="preserve"> – za určitých okolností ste oprávnený nás požiadať, aby sme prestali používať Vaše osobné údaje. </w:t>
      </w:r>
    </w:p>
    <w:p w14:paraId="352500FD" w14:textId="77777777" w:rsidR="00CD0B94" w:rsidRPr="00CD0B94" w:rsidRDefault="00CD0B94" w:rsidP="001B0A5F">
      <w:pPr>
        <w:numPr>
          <w:ilvl w:val="0"/>
          <w:numId w:val="3"/>
        </w:numPr>
        <w:tabs>
          <w:tab w:val="left" w:pos="1333"/>
        </w:tabs>
        <w:spacing w:after="0"/>
        <w:jc w:val="both"/>
        <w:rPr>
          <w:sz w:val="22"/>
          <w:szCs w:val="22"/>
        </w:rPr>
      </w:pPr>
      <w:r w:rsidRPr="00CD0B94">
        <w:rPr>
          <w:b/>
          <w:sz w:val="22"/>
          <w:szCs w:val="22"/>
        </w:rPr>
        <w:t>Právo na prenosnosť údajov</w:t>
      </w:r>
      <w:r w:rsidRPr="00CD0B94">
        <w:rPr>
          <w:sz w:val="22"/>
          <w:szCs w:val="22"/>
        </w:rPr>
        <w:t xml:space="preserve"> – za určitých okolností máte právo požiadať nás o prenos osobných údajov, ktoré ste nám poskytli, na inú tretiu stranu podľa Vášho výberu</w:t>
      </w:r>
    </w:p>
    <w:p w14:paraId="67A3C685" w14:textId="558C644A" w:rsidR="00CD0B94" w:rsidRDefault="00CD0B94" w:rsidP="001B0A5F">
      <w:pPr>
        <w:numPr>
          <w:ilvl w:val="0"/>
          <w:numId w:val="3"/>
        </w:numPr>
        <w:tabs>
          <w:tab w:val="left" w:pos="1333"/>
        </w:tabs>
        <w:spacing w:after="0"/>
        <w:jc w:val="both"/>
        <w:rPr>
          <w:sz w:val="22"/>
          <w:szCs w:val="22"/>
        </w:rPr>
      </w:pPr>
      <w:r w:rsidRPr="00CD0B94">
        <w:rPr>
          <w:b/>
          <w:bCs/>
          <w:sz w:val="22"/>
          <w:szCs w:val="22"/>
        </w:rPr>
        <w:t>Právo namietať</w:t>
      </w:r>
      <w:r w:rsidRPr="00CD0B94">
        <w:rPr>
          <w:sz w:val="22"/>
          <w:szCs w:val="22"/>
        </w:rPr>
        <w:t xml:space="preserve"> – máte právo namietať voči spracúvaniu osobných údajov, ktoré je založené na našich legitímnych oprávnených záujmoch.</w:t>
      </w:r>
      <w:r w:rsidR="007A190B">
        <w:rPr>
          <w:sz w:val="22"/>
          <w:szCs w:val="22"/>
        </w:rPr>
        <w:t xml:space="preserve"> </w:t>
      </w:r>
    </w:p>
    <w:p w14:paraId="05F05403" w14:textId="7390F8BA" w:rsidR="000131F8" w:rsidRPr="000131F8" w:rsidRDefault="000131F8" w:rsidP="000E230F">
      <w:pPr>
        <w:pStyle w:val="Odsekzoznamu"/>
        <w:numPr>
          <w:ilvl w:val="0"/>
          <w:numId w:val="3"/>
        </w:numPr>
        <w:spacing w:after="0"/>
        <w:jc w:val="both"/>
        <w:rPr>
          <w:b/>
          <w:bCs/>
          <w:sz w:val="22"/>
          <w:szCs w:val="22"/>
        </w:rPr>
      </w:pPr>
      <w:r w:rsidRPr="000131F8">
        <w:rPr>
          <w:b/>
          <w:bCs/>
          <w:sz w:val="22"/>
          <w:szCs w:val="22"/>
        </w:rPr>
        <w:t xml:space="preserve">Právo </w:t>
      </w:r>
      <w:r w:rsidRPr="000E230F">
        <w:rPr>
          <w:sz w:val="22"/>
          <w:szCs w:val="22"/>
        </w:rPr>
        <w:t>na to, aby sa na Vás nevzťahovalo</w:t>
      </w:r>
      <w:r w:rsidRPr="000131F8">
        <w:rPr>
          <w:b/>
          <w:bCs/>
          <w:sz w:val="22"/>
          <w:szCs w:val="22"/>
        </w:rPr>
        <w:t xml:space="preserve"> automatizované individuálne rozhodovanie </w:t>
      </w:r>
      <w:r w:rsidRPr="000E230F">
        <w:rPr>
          <w:sz w:val="22"/>
          <w:szCs w:val="22"/>
        </w:rPr>
        <w:t>vrátane</w:t>
      </w:r>
      <w:r w:rsidRPr="000131F8">
        <w:rPr>
          <w:b/>
          <w:bCs/>
          <w:sz w:val="22"/>
          <w:szCs w:val="22"/>
        </w:rPr>
        <w:t xml:space="preserve"> profilovania</w:t>
      </w:r>
      <w:r w:rsidR="000E230F">
        <w:rPr>
          <w:b/>
          <w:bCs/>
          <w:sz w:val="22"/>
          <w:szCs w:val="22"/>
        </w:rPr>
        <w:t xml:space="preserve">. </w:t>
      </w:r>
      <w:r w:rsidRPr="000131F8">
        <w:rPr>
          <w:b/>
          <w:bCs/>
          <w:sz w:val="22"/>
          <w:szCs w:val="22"/>
        </w:rPr>
        <w:t xml:space="preserve"> </w:t>
      </w:r>
      <w:r w:rsidR="000E230F">
        <w:rPr>
          <w:b/>
          <w:bCs/>
          <w:sz w:val="22"/>
          <w:szCs w:val="22"/>
        </w:rPr>
        <w:t xml:space="preserve"> </w:t>
      </w:r>
    </w:p>
    <w:p w14:paraId="1103C9A4" w14:textId="77777777" w:rsidR="00CD0B94" w:rsidRPr="00CD0B94" w:rsidRDefault="00CD0B94" w:rsidP="000E230F">
      <w:pPr>
        <w:numPr>
          <w:ilvl w:val="0"/>
          <w:numId w:val="3"/>
        </w:numPr>
        <w:tabs>
          <w:tab w:val="left" w:pos="1333"/>
        </w:tabs>
        <w:spacing w:after="0"/>
        <w:jc w:val="both"/>
        <w:rPr>
          <w:sz w:val="22"/>
          <w:szCs w:val="22"/>
        </w:rPr>
      </w:pPr>
      <w:r w:rsidRPr="00CD0B94">
        <w:rPr>
          <w:b/>
          <w:sz w:val="22"/>
          <w:szCs w:val="22"/>
        </w:rPr>
        <w:t>Právo podať návrh na začatie konania o ochrane osobných údajov</w:t>
      </w:r>
      <w:r w:rsidRPr="00CD0B94">
        <w:rPr>
          <w:sz w:val="22"/>
          <w:szCs w:val="22"/>
        </w:rPr>
        <w:t xml:space="preserve"> – ak sa domnievate, že Vaše osobné údaje spracúvame nespravodlivo alebo nezákonne, môžete podať sťažnosť na dozorný orgán, ktorým je Úrad na ochranu osobných údajov Slovenskej republiky.</w:t>
      </w:r>
    </w:p>
    <w:p w14:paraId="6E087F19" w14:textId="225C37FF" w:rsidR="00CD0B94" w:rsidRPr="00CD0B94" w:rsidRDefault="00F927ED" w:rsidP="006B2CB8">
      <w:pPr>
        <w:tabs>
          <w:tab w:val="left" w:pos="1333"/>
        </w:tabs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CD0B94" w:rsidRPr="00CD0B94">
        <w:rPr>
          <w:sz w:val="22"/>
          <w:szCs w:val="22"/>
        </w:rPr>
        <w:t xml:space="preserve">V prípade, ak je poskytnutie osobných údajov  </w:t>
      </w:r>
      <w:r w:rsidR="00CD0B94" w:rsidRPr="00CD0B94">
        <w:rPr>
          <w:b/>
          <w:bCs/>
          <w:sz w:val="22"/>
          <w:szCs w:val="22"/>
        </w:rPr>
        <w:t>zákonnou / zmluvnou</w:t>
      </w:r>
      <w:r w:rsidR="00CD0B94" w:rsidRPr="00CD0B94">
        <w:rPr>
          <w:sz w:val="22"/>
          <w:szCs w:val="22"/>
        </w:rPr>
        <w:t xml:space="preserve"> požiadavkou, ste ako </w:t>
      </w:r>
      <w:r w:rsidR="00CD0B94" w:rsidRPr="00CD0B94">
        <w:rPr>
          <w:sz w:val="22"/>
          <w:szCs w:val="22"/>
        </w:rPr>
        <w:lastRenderedPageBreak/>
        <w:t xml:space="preserve">dotknutá osoba </w:t>
      </w:r>
      <w:r w:rsidR="00CD0B94" w:rsidRPr="00CD0B94">
        <w:rPr>
          <w:b/>
          <w:bCs/>
          <w:sz w:val="22"/>
          <w:szCs w:val="22"/>
        </w:rPr>
        <w:t>povinná</w:t>
      </w:r>
      <w:r w:rsidR="00CD0B94" w:rsidRPr="00CD0B94">
        <w:rPr>
          <w:sz w:val="22"/>
          <w:szCs w:val="22"/>
        </w:rPr>
        <w:t xml:space="preserve"> poskytnúť tieto osobné údaje. Neposkytnutie osobných údajov nevyhnutných na uzatvorenie zmluvy môže mať za následok </w:t>
      </w:r>
      <w:r w:rsidR="00CD0B94" w:rsidRPr="00CD0B94">
        <w:rPr>
          <w:b/>
          <w:bCs/>
          <w:sz w:val="22"/>
          <w:szCs w:val="22"/>
        </w:rPr>
        <w:t>neuzavretie</w:t>
      </w:r>
      <w:r w:rsidR="00CD0B94" w:rsidRPr="00CD0B94">
        <w:rPr>
          <w:sz w:val="22"/>
          <w:szCs w:val="22"/>
        </w:rPr>
        <w:t xml:space="preserve"> zmluvného vzťahu</w:t>
      </w:r>
      <w:r w:rsidR="0022387B">
        <w:rPr>
          <w:sz w:val="22"/>
          <w:szCs w:val="22"/>
        </w:rPr>
        <w:t xml:space="preserve">. </w:t>
      </w:r>
    </w:p>
    <w:p w14:paraId="3B296D38" w14:textId="096CAAD9" w:rsidR="00A27B26" w:rsidRDefault="00CD0B94" w:rsidP="009A4946">
      <w:pPr>
        <w:tabs>
          <w:tab w:val="left" w:pos="1333"/>
        </w:tabs>
        <w:jc w:val="both"/>
        <w:rPr>
          <w:sz w:val="22"/>
          <w:szCs w:val="22"/>
        </w:rPr>
      </w:pPr>
      <w:r w:rsidRPr="00CD0B94">
        <w:rPr>
          <w:sz w:val="22"/>
          <w:szCs w:val="22"/>
        </w:rPr>
        <w:t xml:space="preserve">V prípade podania námietky týkajúcej sa spracúvania Vašich osobných údajov, máte právo podať podnet alebo žiadosť písomne na adresu sídla spoločnosti: </w:t>
      </w:r>
      <w:r w:rsidR="00AC3B0F" w:rsidRPr="002F32C5">
        <w:rPr>
          <w:rFonts w:ascii="Georgia" w:hAnsi="Georgia"/>
          <w:sz w:val="22"/>
          <w:szCs w:val="22"/>
        </w:rPr>
        <w:t>Záriečie 62, 020 52 Záriečie</w:t>
      </w:r>
      <w:r w:rsidR="00513ACD" w:rsidRPr="00CD0B94">
        <w:rPr>
          <w:sz w:val="22"/>
          <w:szCs w:val="22"/>
        </w:rPr>
        <w:t xml:space="preserve"> </w:t>
      </w:r>
      <w:r w:rsidRPr="00CD0B94">
        <w:rPr>
          <w:sz w:val="22"/>
          <w:szCs w:val="22"/>
        </w:rPr>
        <w:t>alebo na e-mail:</w:t>
      </w:r>
      <w:r w:rsidR="007A56C1">
        <w:rPr>
          <w:sz w:val="22"/>
          <w:szCs w:val="22"/>
        </w:rPr>
        <w:t xml:space="preserve"> </w:t>
      </w:r>
      <w:r w:rsidR="007A56C1">
        <w:rPr>
          <w:b/>
          <w:sz w:val="22"/>
          <w:szCs w:val="22"/>
          <w:u w:val="single"/>
        </w:rPr>
        <w:t>nario@nario.sk</w:t>
      </w:r>
      <w:r w:rsidRPr="00CD0B94">
        <w:rPr>
          <w:sz w:val="22"/>
          <w:szCs w:val="22"/>
        </w:rPr>
        <w:t>.</w:t>
      </w:r>
      <w:r w:rsidR="00973DD2">
        <w:rPr>
          <w:sz w:val="22"/>
          <w:szCs w:val="22"/>
        </w:rPr>
        <w:t xml:space="preserve"> </w:t>
      </w:r>
      <w:r w:rsidR="00146937">
        <w:rPr>
          <w:sz w:val="22"/>
          <w:szCs w:val="22"/>
        </w:rPr>
        <w:t xml:space="preserve"> </w:t>
      </w:r>
      <w:r w:rsidR="007F2ECE">
        <w:rPr>
          <w:sz w:val="22"/>
          <w:szCs w:val="22"/>
        </w:rPr>
        <w:t xml:space="preserve"> </w:t>
      </w:r>
      <w:r w:rsidR="001B0A5F">
        <w:rPr>
          <w:sz w:val="22"/>
          <w:szCs w:val="22"/>
        </w:rPr>
        <w:t>Prevádzkovateľ nebude používať Vaše osobné údaje na automatizované individuálne rozhodovanie vrátane profilovania.</w:t>
      </w:r>
      <w:r w:rsidR="00513ACD">
        <w:rPr>
          <w:sz w:val="22"/>
          <w:szCs w:val="22"/>
        </w:rPr>
        <w:t xml:space="preserve"> </w:t>
      </w:r>
    </w:p>
    <w:p w14:paraId="4CD2D506" w14:textId="6E48D5DE" w:rsidR="00994892" w:rsidRDefault="00A27B26" w:rsidP="009A4946">
      <w:pPr>
        <w:tabs>
          <w:tab w:val="left" w:pos="1333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Prevádzkovateľ neuskutočňuje prenos osobných údajov do tretích krajín alebo medzinárodným organizáciám</w:t>
      </w:r>
      <w:r w:rsidR="00383E52">
        <w:rPr>
          <w:sz w:val="22"/>
          <w:szCs w:val="22"/>
        </w:rPr>
        <w:t xml:space="preserve">. </w:t>
      </w:r>
      <w:r w:rsidRPr="000C0C11">
        <w:rPr>
          <w:sz w:val="22"/>
          <w:szCs w:val="22"/>
        </w:rPr>
        <w:t xml:space="preserve"> </w:t>
      </w:r>
    </w:p>
    <w:p w14:paraId="5D143938" w14:textId="6BE402EA" w:rsidR="00F41130" w:rsidRDefault="00F41130" w:rsidP="000A2494">
      <w:pPr>
        <w:rPr>
          <w:b/>
          <w:bCs/>
          <w:sz w:val="22"/>
          <w:szCs w:val="22"/>
        </w:rPr>
      </w:pPr>
    </w:p>
    <w:sdt>
      <w:sdtPr>
        <w:rPr>
          <w:rFonts w:asciiTheme="minorHAnsi" w:eastAsiaTheme="minorEastAsia" w:hAnsiTheme="minorHAnsi" w:cstheme="minorBidi"/>
          <w:caps w:val="0"/>
          <w:spacing w:val="0"/>
          <w:sz w:val="21"/>
          <w:szCs w:val="21"/>
        </w:rPr>
        <w:id w:val="5851978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6846DF" w14:textId="77777777" w:rsidR="00524F3A" w:rsidRDefault="00973DD2" w:rsidP="0030663D">
          <w:pPr>
            <w:pStyle w:val="Hlavikaobsahu"/>
            <w:rPr>
              <w:sz w:val="28"/>
              <w:szCs w:val="28"/>
            </w:rPr>
          </w:pPr>
          <w:r w:rsidRPr="00973DD2">
            <w:rPr>
              <w:sz w:val="28"/>
              <w:szCs w:val="28"/>
            </w:rPr>
            <w:t>Bližšie infor</w:t>
          </w:r>
          <w:r w:rsidR="00146937">
            <w:rPr>
              <w:sz w:val="28"/>
              <w:szCs w:val="28"/>
            </w:rPr>
            <w:t>má</w:t>
          </w:r>
          <w:r w:rsidRPr="00973DD2">
            <w:rPr>
              <w:sz w:val="28"/>
              <w:szCs w:val="28"/>
            </w:rPr>
            <w:t>cie o spracúvaní osobných údajov</w:t>
          </w:r>
        </w:p>
        <w:p w14:paraId="34D440F3" w14:textId="24E8B844" w:rsidR="00383E52" w:rsidRDefault="00973DD2" w:rsidP="00383E52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r>
            <w:rPr>
              <w:rStyle w:val="Hypertextovprepojenie"/>
              <w:rFonts w:asciiTheme="majorHAnsi" w:eastAsiaTheme="majorEastAsia" w:hAnsiTheme="majorHAnsi" w:cstheme="majorBidi"/>
              <w:caps/>
              <w:noProof/>
              <w:spacing w:val="10"/>
              <w:sz w:val="36"/>
              <w:szCs w:val="36"/>
            </w:rPr>
            <w:fldChar w:fldCharType="begin"/>
          </w:r>
          <w:r w:rsidRPr="00973DD2">
            <w:rPr>
              <w:rStyle w:val="Hypertextovprepojenie"/>
              <w:noProof/>
            </w:rPr>
            <w:instrText xml:space="preserve"> TOC \o "1-3" \h \z \u </w:instrText>
          </w:r>
          <w:r>
            <w:rPr>
              <w:rStyle w:val="Hypertextovprepojenie"/>
              <w:rFonts w:asciiTheme="majorHAnsi" w:eastAsiaTheme="majorEastAsia" w:hAnsiTheme="majorHAnsi" w:cstheme="majorBidi"/>
              <w:caps/>
              <w:noProof/>
              <w:spacing w:val="10"/>
              <w:sz w:val="36"/>
              <w:szCs w:val="36"/>
            </w:rPr>
            <w:fldChar w:fldCharType="separate"/>
          </w:r>
        </w:p>
        <w:p w14:paraId="4DCC7E6C" w14:textId="588888BA" w:rsidR="00383E52" w:rsidRDefault="00000000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33570520" w:history="1">
            <w:r w:rsidR="00383E52" w:rsidRPr="00045D32">
              <w:rPr>
                <w:rStyle w:val="Hypertextovprepojenie"/>
                <w:noProof/>
              </w:rPr>
              <w:t>UCHÁDZAČI O ZAMESTNANIE</w:t>
            </w:r>
            <w:r w:rsidR="00383E52">
              <w:rPr>
                <w:noProof/>
                <w:webHidden/>
              </w:rPr>
              <w:tab/>
            </w:r>
            <w:r w:rsidR="00383E52">
              <w:rPr>
                <w:noProof/>
                <w:webHidden/>
              </w:rPr>
              <w:fldChar w:fldCharType="begin"/>
            </w:r>
            <w:r w:rsidR="00383E52">
              <w:rPr>
                <w:noProof/>
                <w:webHidden/>
              </w:rPr>
              <w:instrText xml:space="preserve"> PAGEREF _Toc133570520 \h </w:instrText>
            </w:r>
            <w:r w:rsidR="00383E52">
              <w:rPr>
                <w:noProof/>
                <w:webHidden/>
              </w:rPr>
            </w:r>
            <w:r w:rsidR="00383E52">
              <w:rPr>
                <w:noProof/>
                <w:webHidden/>
              </w:rPr>
              <w:fldChar w:fldCharType="separate"/>
            </w:r>
            <w:r w:rsidR="00AC3B0F">
              <w:rPr>
                <w:noProof/>
                <w:webHidden/>
              </w:rPr>
              <w:t>3</w:t>
            </w:r>
            <w:r w:rsidR="00383E52">
              <w:rPr>
                <w:noProof/>
                <w:webHidden/>
              </w:rPr>
              <w:fldChar w:fldCharType="end"/>
            </w:r>
          </w:hyperlink>
        </w:p>
        <w:p w14:paraId="391ACE66" w14:textId="4F260637" w:rsidR="00383E52" w:rsidRDefault="00000000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33570521" w:history="1">
            <w:r w:rsidR="00383E52" w:rsidRPr="00045D32">
              <w:rPr>
                <w:rStyle w:val="Hypertextovprepojenie"/>
                <w:noProof/>
              </w:rPr>
              <w:t>OBCHODNÁ ČINNOSŤ</w:t>
            </w:r>
            <w:r w:rsidR="00383E52">
              <w:rPr>
                <w:noProof/>
                <w:webHidden/>
              </w:rPr>
              <w:tab/>
            </w:r>
            <w:r w:rsidR="00383E52">
              <w:rPr>
                <w:noProof/>
                <w:webHidden/>
              </w:rPr>
              <w:fldChar w:fldCharType="begin"/>
            </w:r>
            <w:r w:rsidR="00383E52">
              <w:rPr>
                <w:noProof/>
                <w:webHidden/>
              </w:rPr>
              <w:instrText xml:space="preserve"> PAGEREF _Toc133570521 \h </w:instrText>
            </w:r>
            <w:r w:rsidR="00383E52">
              <w:rPr>
                <w:noProof/>
                <w:webHidden/>
              </w:rPr>
            </w:r>
            <w:r w:rsidR="00383E52">
              <w:rPr>
                <w:noProof/>
                <w:webHidden/>
              </w:rPr>
              <w:fldChar w:fldCharType="separate"/>
            </w:r>
            <w:r w:rsidR="00AC3B0F">
              <w:rPr>
                <w:noProof/>
                <w:webHidden/>
              </w:rPr>
              <w:t>4</w:t>
            </w:r>
            <w:r w:rsidR="00383E52">
              <w:rPr>
                <w:noProof/>
                <w:webHidden/>
              </w:rPr>
              <w:fldChar w:fldCharType="end"/>
            </w:r>
          </w:hyperlink>
        </w:p>
        <w:p w14:paraId="546CFEBD" w14:textId="47E99409" w:rsidR="00383E52" w:rsidRDefault="00000000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33570522" w:history="1">
            <w:r w:rsidR="00383E52" w:rsidRPr="00045D32">
              <w:rPr>
                <w:rStyle w:val="Hypertextovprepojenie"/>
                <w:noProof/>
              </w:rPr>
              <w:t>MARKETING</w:t>
            </w:r>
            <w:r w:rsidR="00383E52">
              <w:rPr>
                <w:noProof/>
                <w:webHidden/>
              </w:rPr>
              <w:tab/>
            </w:r>
            <w:r w:rsidR="00383E52">
              <w:rPr>
                <w:noProof/>
                <w:webHidden/>
              </w:rPr>
              <w:fldChar w:fldCharType="begin"/>
            </w:r>
            <w:r w:rsidR="00383E52">
              <w:rPr>
                <w:noProof/>
                <w:webHidden/>
              </w:rPr>
              <w:instrText xml:space="preserve"> PAGEREF _Toc133570522 \h </w:instrText>
            </w:r>
            <w:r w:rsidR="00383E52">
              <w:rPr>
                <w:noProof/>
                <w:webHidden/>
              </w:rPr>
            </w:r>
            <w:r w:rsidR="00383E52">
              <w:rPr>
                <w:noProof/>
                <w:webHidden/>
              </w:rPr>
              <w:fldChar w:fldCharType="separate"/>
            </w:r>
            <w:r w:rsidR="00AC3B0F">
              <w:rPr>
                <w:noProof/>
                <w:webHidden/>
              </w:rPr>
              <w:t>8</w:t>
            </w:r>
            <w:r w:rsidR="00383E52">
              <w:rPr>
                <w:noProof/>
                <w:webHidden/>
              </w:rPr>
              <w:fldChar w:fldCharType="end"/>
            </w:r>
          </w:hyperlink>
        </w:p>
        <w:p w14:paraId="747570C6" w14:textId="5D780132" w:rsidR="00383E52" w:rsidRDefault="00000000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33570523" w:history="1">
            <w:r w:rsidR="00383E52" w:rsidRPr="00045D32">
              <w:rPr>
                <w:rStyle w:val="Hypertextovprepojenie"/>
                <w:noProof/>
              </w:rPr>
              <w:t>ÚČTOVNÉ A DAŇOVÉ POVINNOSTI</w:t>
            </w:r>
            <w:r w:rsidR="00383E52">
              <w:rPr>
                <w:noProof/>
                <w:webHidden/>
              </w:rPr>
              <w:tab/>
            </w:r>
            <w:r w:rsidR="00383E52">
              <w:rPr>
                <w:noProof/>
                <w:webHidden/>
              </w:rPr>
              <w:fldChar w:fldCharType="begin"/>
            </w:r>
            <w:r w:rsidR="00383E52">
              <w:rPr>
                <w:noProof/>
                <w:webHidden/>
              </w:rPr>
              <w:instrText xml:space="preserve"> PAGEREF _Toc133570523 \h </w:instrText>
            </w:r>
            <w:r w:rsidR="00383E52">
              <w:rPr>
                <w:noProof/>
                <w:webHidden/>
              </w:rPr>
            </w:r>
            <w:r w:rsidR="00383E52">
              <w:rPr>
                <w:noProof/>
                <w:webHidden/>
              </w:rPr>
              <w:fldChar w:fldCharType="separate"/>
            </w:r>
            <w:r w:rsidR="00AC3B0F">
              <w:rPr>
                <w:noProof/>
                <w:webHidden/>
              </w:rPr>
              <w:t>9</w:t>
            </w:r>
            <w:r w:rsidR="00383E52">
              <w:rPr>
                <w:noProof/>
                <w:webHidden/>
              </w:rPr>
              <w:fldChar w:fldCharType="end"/>
            </w:r>
          </w:hyperlink>
        </w:p>
        <w:p w14:paraId="58744D25" w14:textId="3605C488" w:rsidR="00383E52" w:rsidRDefault="00000000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33570524" w:history="1">
            <w:r w:rsidR="00383E52" w:rsidRPr="00045D32">
              <w:rPr>
                <w:rStyle w:val="Hypertextovprepojenie"/>
                <w:noProof/>
              </w:rPr>
              <w:t>UPLATŇOVANIE PRÁV DOTKNUTÝCH OSÔB – OCHRANA OSOBNÝCH ÚDAJOV</w:t>
            </w:r>
            <w:r w:rsidR="00383E52">
              <w:rPr>
                <w:noProof/>
                <w:webHidden/>
              </w:rPr>
              <w:tab/>
            </w:r>
            <w:r w:rsidR="00383E52">
              <w:rPr>
                <w:noProof/>
                <w:webHidden/>
              </w:rPr>
              <w:fldChar w:fldCharType="begin"/>
            </w:r>
            <w:r w:rsidR="00383E52">
              <w:rPr>
                <w:noProof/>
                <w:webHidden/>
              </w:rPr>
              <w:instrText xml:space="preserve"> PAGEREF _Toc133570524 \h </w:instrText>
            </w:r>
            <w:r w:rsidR="00383E52">
              <w:rPr>
                <w:noProof/>
                <w:webHidden/>
              </w:rPr>
            </w:r>
            <w:r w:rsidR="00383E52">
              <w:rPr>
                <w:noProof/>
                <w:webHidden/>
              </w:rPr>
              <w:fldChar w:fldCharType="separate"/>
            </w:r>
            <w:r w:rsidR="00AC3B0F">
              <w:rPr>
                <w:noProof/>
                <w:webHidden/>
              </w:rPr>
              <w:t>10</w:t>
            </w:r>
            <w:r w:rsidR="00383E52">
              <w:rPr>
                <w:noProof/>
                <w:webHidden/>
              </w:rPr>
              <w:fldChar w:fldCharType="end"/>
            </w:r>
          </w:hyperlink>
        </w:p>
        <w:p w14:paraId="00C06FF8" w14:textId="498DBEF1" w:rsidR="00383E52" w:rsidRDefault="00000000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33570525" w:history="1">
            <w:r w:rsidR="00383E52" w:rsidRPr="00045D32">
              <w:rPr>
                <w:rStyle w:val="Hypertextovprepojenie"/>
                <w:noProof/>
              </w:rPr>
              <w:t>UPLATŇOVANIE PRÁVNYCH NÁROKOV</w:t>
            </w:r>
            <w:r w:rsidR="00383E52">
              <w:rPr>
                <w:noProof/>
                <w:webHidden/>
              </w:rPr>
              <w:tab/>
            </w:r>
            <w:r w:rsidR="00383E52">
              <w:rPr>
                <w:noProof/>
                <w:webHidden/>
              </w:rPr>
              <w:fldChar w:fldCharType="begin"/>
            </w:r>
            <w:r w:rsidR="00383E52">
              <w:rPr>
                <w:noProof/>
                <w:webHidden/>
              </w:rPr>
              <w:instrText xml:space="preserve"> PAGEREF _Toc133570525 \h </w:instrText>
            </w:r>
            <w:r w:rsidR="00383E52">
              <w:rPr>
                <w:noProof/>
                <w:webHidden/>
              </w:rPr>
            </w:r>
            <w:r w:rsidR="00383E52">
              <w:rPr>
                <w:noProof/>
                <w:webHidden/>
              </w:rPr>
              <w:fldChar w:fldCharType="separate"/>
            </w:r>
            <w:r w:rsidR="00AC3B0F">
              <w:rPr>
                <w:noProof/>
                <w:webHidden/>
              </w:rPr>
              <w:t>11</w:t>
            </w:r>
            <w:r w:rsidR="00383E52">
              <w:rPr>
                <w:noProof/>
                <w:webHidden/>
              </w:rPr>
              <w:fldChar w:fldCharType="end"/>
            </w:r>
          </w:hyperlink>
        </w:p>
        <w:p w14:paraId="7194234E" w14:textId="6A365EF1" w:rsidR="00383E52" w:rsidRDefault="00000000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33570526" w:history="1">
            <w:r w:rsidR="00383E52" w:rsidRPr="00045D32">
              <w:rPr>
                <w:rStyle w:val="Hypertextovprepojenie"/>
                <w:noProof/>
              </w:rPr>
              <w:t>SPRÁVA SIETE</w:t>
            </w:r>
            <w:r w:rsidR="00383E52">
              <w:rPr>
                <w:noProof/>
                <w:webHidden/>
              </w:rPr>
              <w:tab/>
            </w:r>
            <w:r w:rsidR="00383E52">
              <w:rPr>
                <w:noProof/>
                <w:webHidden/>
              </w:rPr>
              <w:fldChar w:fldCharType="begin"/>
            </w:r>
            <w:r w:rsidR="00383E52">
              <w:rPr>
                <w:noProof/>
                <w:webHidden/>
              </w:rPr>
              <w:instrText xml:space="preserve"> PAGEREF _Toc133570526 \h </w:instrText>
            </w:r>
            <w:r w:rsidR="00383E52">
              <w:rPr>
                <w:noProof/>
                <w:webHidden/>
              </w:rPr>
            </w:r>
            <w:r w:rsidR="00383E52">
              <w:rPr>
                <w:noProof/>
                <w:webHidden/>
              </w:rPr>
              <w:fldChar w:fldCharType="separate"/>
            </w:r>
            <w:r w:rsidR="00AC3B0F">
              <w:rPr>
                <w:noProof/>
                <w:webHidden/>
              </w:rPr>
              <w:t>12</w:t>
            </w:r>
            <w:r w:rsidR="00383E52">
              <w:rPr>
                <w:noProof/>
                <w:webHidden/>
              </w:rPr>
              <w:fldChar w:fldCharType="end"/>
            </w:r>
          </w:hyperlink>
        </w:p>
        <w:p w14:paraId="5B1B599A" w14:textId="70709444" w:rsidR="00383E52" w:rsidRDefault="00000000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33570527" w:history="1">
            <w:r w:rsidR="00383E52" w:rsidRPr="00045D32">
              <w:rPr>
                <w:rStyle w:val="Hypertextovprepojenie"/>
                <w:noProof/>
              </w:rPr>
              <w:t>SOCIÁLNE SIETE – KOMUNIKÁCIA</w:t>
            </w:r>
            <w:r w:rsidR="00383E52">
              <w:rPr>
                <w:noProof/>
                <w:webHidden/>
              </w:rPr>
              <w:tab/>
            </w:r>
            <w:r w:rsidR="00383E52">
              <w:rPr>
                <w:noProof/>
                <w:webHidden/>
              </w:rPr>
              <w:fldChar w:fldCharType="begin"/>
            </w:r>
            <w:r w:rsidR="00383E52">
              <w:rPr>
                <w:noProof/>
                <w:webHidden/>
              </w:rPr>
              <w:instrText xml:space="preserve"> PAGEREF _Toc133570527 \h </w:instrText>
            </w:r>
            <w:r w:rsidR="00383E52">
              <w:rPr>
                <w:noProof/>
                <w:webHidden/>
              </w:rPr>
            </w:r>
            <w:r w:rsidR="00383E52">
              <w:rPr>
                <w:noProof/>
                <w:webHidden/>
              </w:rPr>
              <w:fldChar w:fldCharType="separate"/>
            </w:r>
            <w:r w:rsidR="00AC3B0F">
              <w:rPr>
                <w:noProof/>
                <w:webHidden/>
              </w:rPr>
              <w:t>13</w:t>
            </w:r>
            <w:r w:rsidR="00383E52">
              <w:rPr>
                <w:noProof/>
                <w:webHidden/>
              </w:rPr>
              <w:fldChar w:fldCharType="end"/>
            </w:r>
          </w:hyperlink>
        </w:p>
        <w:p w14:paraId="43494E79" w14:textId="32DA9742" w:rsidR="00383E52" w:rsidRDefault="00000000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eastAsia="sk-SK"/>
            </w:rPr>
          </w:pPr>
          <w:hyperlink w:anchor="_Toc133570528" w:history="1">
            <w:r w:rsidR="00383E52" w:rsidRPr="00045D32">
              <w:rPr>
                <w:rStyle w:val="Hypertextovprepojenie"/>
                <w:noProof/>
              </w:rPr>
              <w:t>COOKIES</w:t>
            </w:r>
            <w:r w:rsidR="00383E52">
              <w:rPr>
                <w:noProof/>
                <w:webHidden/>
              </w:rPr>
              <w:tab/>
            </w:r>
            <w:r w:rsidR="00383E52">
              <w:rPr>
                <w:noProof/>
                <w:webHidden/>
              </w:rPr>
              <w:fldChar w:fldCharType="begin"/>
            </w:r>
            <w:r w:rsidR="00383E52">
              <w:rPr>
                <w:noProof/>
                <w:webHidden/>
              </w:rPr>
              <w:instrText xml:space="preserve"> PAGEREF _Toc133570528 \h </w:instrText>
            </w:r>
            <w:r w:rsidR="00383E52">
              <w:rPr>
                <w:noProof/>
                <w:webHidden/>
              </w:rPr>
            </w:r>
            <w:r w:rsidR="00383E52">
              <w:rPr>
                <w:noProof/>
                <w:webHidden/>
              </w:rPr>
              <w:fldChar w:fldCharType="separate"/>
            </w:r>
            <w:r w:rsidR="00AC3B0F">
              <w:rPr>
                <w:noProof/>
                <w:webHidden/>
              </w:rPr>
              <w:t>14</w:t>
            </w:r>
            <w:r w:rsidR="00383E52">
              <w:rPr>
                <w:noProof/>
                <w:webHidden/>
              </w:rPr>
              <w:fldChar w:fldCharType="end"/>
            </w:r>
          </w:hyperlink>
        </w:p>
        <w:p w14:paraId="7F4F91C8" w14:textId="6E545684" w:rsidR="009A4946" w:rsidRDefault="00973DD2" w:rsidP="009A4946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B92D23E" w14:textId="7C4DBFE3" w:rsidR="00C3773C" w:rsidRDefault="00C3773C" w:rsidP="00C3773C"/>
    <w:p w14:paraId="4DC76498" w14:textId="756B023E" w:rsidR="00524F3A" w:rsidRDefault="00524F3A" w:rsidP="00C3773C"/>
    <w:p w14:paraId="2541FB5D" w14:textId="6F54D58E" w:rsidR="00524F3A" w:rsidRDefault="00524F3A" w:rsidP="00C3773C"/>
    <w:p w14:paraId="2491A053" w14:textId="01C04DD3" w:rsidR="00524F3A" w:rsidRDefault="00524F3A" w:rsidP="00C3773C"/>
    <w:p w14:paraId="49763792" w14:textId="573EC46A" w:rsidR="00524F3A" w:rsidRDefault="00524F3A" w:rsidP="00C3773C"/>
    <w:p w14:paraId="32B6612D" w14:textId="77777777" w:rsidR="00F95B88" w:rsidRDefault="00F95B88" w:rsidP="00C3773C"/>
    <w:p w14:paraId="1CC184BC" w14:textId="77777777" w:rsidR="00383E52" w:rsidRDefault="00383E52" w:rsidP="00C3773C"/>
    <w:p w14:paraId="783767F6" w14:textId="77777777" w:rsidR="00383E52" w:rsidRDefault="00383E52" w:rsidP="00C3773C"/>
    <w:p w14:paraId="569A9C4E" w14:textId="77777777" w:rsidR="00524F3A" w:rsidRDefault="00524F3A" w:rsidP="00C3773C"/>
    <w:p w14:paraId="7076E09A" w14:textId="77777777" w:rsidR="00383E52" w:rsidRDefault="00383E52" w:rsidP="00C3773C"/>
    <w:p w14:paraId="6E875772" w14:textId="77777777" w:rsidR="00383E52" w:rsidRDefault="00383E52" w:rsidP="00C3773C"/>
    <w:p w14:paraId="6D3B631D" w14:textId="0DC3D955" w:rsidR="00383E52" w:rsidRPr="00383E52" w:rsidRDefault="00383E52" w:rsidP="00383E52">
      <w:pPr>
        <w:pStyle w:val="Nadpis2"/>
        <w:rPr>
          <w:sz w:val="24"/>
          <w:szCs w:val="24"/>
        </w:rPr>
      </w:pPr>
      <w:bookmarkStart w:id="34" w:name="_Toc133570520"/>
      <w:r w:rsidRPr="00383E52">
        <w:rPr>
          <w:sz w:val="24"/>
          <w:szCs w:val="24"/>
        </w:rPr>
        <w:lastRenderedPageBreak/>
        <w:t>UCHÁDZAČI O ZAMESTNANIE</w:t>
      </w:r>
      <w:bookmarkEnd w:id="34"/>
      <w:r w:rsidRPr="00383E52">
        <w:rPr>
          <w:sz w:val="24"/>
          <w:szCs w:val="24"/>
        </w:rPr>
        <w:t xml:space="preserve"> </w:t>
      </w:r>
    </w:p>
    <w:p w14:paraId="1A563AC3" w14:textId="77777777" w:rsidR="00383E52" w:rsidRPr="00F41130" w:rsidRDefault="00383E52" w:rsidP="00383E52"/>
    <w:tbl>
      <w:tblPr>
        <w:tblStyle w:val="Mriekatabuky"/>
        <w:tblW w:w="0" w:type="auto"/>
        <w:tblCellSpacing w:w="20" w:type="dxa"/>
        <w:tblLook w:val="04A0" w:firstRow="1" w:lastRow="0" w:firstColumn="1" w:lastColumn="0" w:noHBand="0" w:noVBand="1"/>
      </w:tblPr>
      <w:tblGrid>
        <w:gridCol w:w="4381"/>
        <w:gridCol w:w="4669"/>
      </w:tblGrid>
      <w:tr w:rsidR="00383E52" w:rsidRPr="00266F9F" w14:paraId="2FBE238F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7918FB9D" w14:textId="339262E4" w:rsidR="00383E52" w:rsidRPr="00266F9F" w:rsidRDefault="00383E52" w:rsidP="00943BD4">
            <w:pPr>
              <w:spacing w:after="160" w:line="312" w:lineRule="auto"/>
              <w:rPr>
                <w:b/>
                <w:bCs/>
                <w:sz w:val="22"/>
                <w:szCs w:val="22"/>
              </w:rPr>
            </w:pPr>
            <w:r w:rsidRPr="00266F9F">
              <w:rPr>
                <w:sz w:val="22"/>
                <w:szCs w:val="22"/>
              </w:rPr>
              <w:br/>
            </w:r>
            <w:r w:rsidR="001F2E1C">
              <w:rPr>
                <w:b/>
                <w:bCs/>
                <w:sz w:val="22"/>
                <w:szCs w:val="22"/>
              </w:rPr>
              <w:t xml:space="preserve">1. </w:t>
            </w:r>
            <w:r w:rsidRPr="00266F9F">
              <w:rPr>
                <w:b/>
                <w:bCs/>
                <w:sz w:val="22"/>
                <w:szCs w:val="22"/>
              </w:rPr>
              <w:t xml:space="preserve">Účel spracúvania  </w:t>
            </w:r>
          </w:p>
        </w:tc>
        <w:tc>
          <w:tcPr>
            <w:tcW w:w="4609" w:type="dxa"/>
          </w:tcPr>
          <w:p w14:paraId="4E79BFC1" w14:textId="52855313" w:rsidR="00383E52" w:rsidRPr="00266F9F" w:rsidRDefault="00383E52" w:rsidP="00943BD4">
            <w:pPr>
              <w:spacing w:after="160" w:line="312" w:lineRule="auto"/>
              <w:rPr>
                <w:sz w:val="22"/>
                <w:szCs w:val="22"/>
              </w:rPr>
            </w:pPr>
            <w:r w:rsidRPr="00266F9F">
              <w:rPr>
                <w:sz w:val="22"/>
                <w:szCs w:val="22"/>
              </w:rPr>
              <w:br/>
            </w:r>
            <w:r w:rsidR="008E684C" w:rsidRPr="008E684C">
              <w:rPr>
                <w:sz w:val="22"/>
                <w:szCs w:val="22"/>
              </w:rPr>
              <w:t>komunikácia s uchádzačmi o zamestnanie a vyhodnocovanie profilov uchádzačov o zamestnanie so zreteľom na náborové požiadavky spoločnosti (vykon</w:t>
            </w:r>
            <w:r w:rsidR="008E684C">
              <w:rPr>
                <w:sz w:val="22"/>
                <w:szCs w:val="22"/>
              </w:rPr>
              <w:t>áva</w:t>
            </w:r>
            <w:r w:rsidR="008E684C" w:rsidRPr="008E684C">
              <w:rPr>
                <w:sz w:val="22"/>
                <w:szCs w:val="22"/>
              </w:rPr>
              <w:t>nie pohovorov</w:t>
            </w:r>
            <w:r w:rsidR="008E684C">
              <w:rPr>
                <w:sz w:val="22"/>
                <w:szCs w:val="22"/>
              </w:rPr>
              <w:t>)</w:t>
            </w:r>
            <w:r w:rsidRPr="00266F9F">
              <w:rPr>
                <w:sz w:val="22"/>
                <w:szCs w:val="22"/>
              </w:rPr>
              <w:br/>
            </w:r>
          </w:p>
        </w:tc>
      </w:tr>
      <w:tr w:rsidR="00383E52" w:rsidRPr="00266F9F" w14:paraId="188819C5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2C66F3A0" w14:textId="77777777" w:rsidR="00383E52" w:rsidRPr="00266F9F" w:rsidRDefault="00383E52" w:rsidP="00943BD4">
            <w:pPr>
              <w:spacing w:after="160" w:line="312" w:lineRule="auto"/>
              <w:rPr>
                <w:b/>
                <w:bCs/>
                <w:sz w:val="22"/>
                <w:szCs w:val="22"/>
              </w:rPr>
            </w:pPr>
            <w:r w:rsidRPr="00266F9F">
              <w:rPr>
                <w:sz w:val="22"/>
                <w:szCs w:val="22"/>
              </w:rPr>
              <w:br/>
            </w:r>
            <w:r w:rsidRPr="00266F9F">
              <w:rPr>
                <w:b/>
                <w:bCs/>
                <w:sz w:val="22"/>
                <w:szCs w:val="22"/>
              </w:rPr>
              <w:t>Právny základ</w:t>
            </w:r>
          </w:p>
        </w:tc>
        <w:tc>
          <w:tcPr>
            <w:tcW w:w="4609" w:type="dxa"/>
          </w:tcPr>
          <w:p w14:paraId="049D1054" w14:textId="6CC779A1" w:rsidR="00383E52" w:rsidRPr="00266F9F" w:rsidRDefault="00383E52" w:rsidP="00943BD4">
            <w:pPr>
              <w:spacing w:after="160" w:line="312" w:lineRule="auto"/>
              <w:rPr>
                <w:sz w:val="22"/>
                <w:szCs w:val="22"/>
              </w:rPr>
            </w:pPr>
            <w:r w:rsidRPr="00266F9F">
              <w:rPr>
                <w:sz w:val="22"/>
                <w:szCs w:val="22"/>
              </w:rPr>
              <w:br/>
            </w:r>
            <w:r w:rsidR="008E684C">
              <w:rPr>
                <w:sz w:val="22"/>
                <w:szCs w:val="22"/>
              </w:rPr>
              <w:t xml:space="preserve">predzmluvný vzťah v zmysle čl. 6 ods. 1 písm. b) Nariadenia GDPR </w:t>
            </w:r>
          </w:p>
        </w:tc>
      </w:tr>
      <w:tr w:rsidR="00383E52" w:rsidRPr="00266F9F" w14:paraId="6F993CF3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38515756" w14:textId="77777777" w:rsidR="00383E52" w:rsidRPr="00266F9F" w:rsidRDefault="00383E52" w:rsidP="00943BD4">
            <w:pPr>
              <w:spacing w:after="160" w:line="312" w:lineRule="auto"/>
              <w:rPr>
                <w:b/>
                <w:bCs/>
                <w:sz w:val="22"/>
                <w:szCs w:val="22"/>
              </w:rPr>
            </w:pPr>
            <w:r w:rsidRPr="00266F9F">
              <w:rPr>
                <w:b/>
                <w:bCs/>
                <w:sz w:val="22"/>
                <w:szCs w:val="22"/>
              </w:rPr>
              <w:br/>
              <w:t xml:space="preserve">Kategória </w:t>
            </w:r>
            <w:r>
              <w:rPr>
                <w:b/>
                <w:bCs/>
                <w:sz w:val="22"/>
                <w:szCs w:val="22"/>
              </w:rPr>
              <w:t>dotknutých osôb</w:t>
            </w:r>
            <w:r w:rsidRPr="00266F9F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23903DA2" w14:textId="0046870A" w:rsidR="00383E52" w:rsidRPr="00266F9F" w:rsidRDefault="00383E52" w:rsidP="00943BD4">
            <w:pPr>
              <w:spacing w:after="160" w:line="312" w:lineRule="auto"/>
              <w:rPr>
                <w:sz w:val="22"/>
                <w:szCs w:val="22"/>
              </w:rPr>
            </w:pPr>
            <w:r w:rsidRPr="00266F9F">
              <w:rPr>
                <w:sz w:val="22"/>
                <w:szCs w:val="22"/>
              </w:rPr>
              <w:br/>
            </w:r>
            <w:r w:rsidR="008E684C">
              <w:rPr>
                <w:sz w:val="22"/>
                <w:szCs w:val="22"/>
              </w:rPr>
              <w:t xml:space="preserve">uchádzači o zamestnanie </w:t>
            </w:r>
            <w:r>
              <w:rPr>
                <w:sz w:val="22"/>
                <w:szCs w:val="22"/>
              </w:rPr>
              <w:t xml:space="preserve"> </w:t>
            </w:r>
            <w:r w:rsidRPr="00266F9F">
              <w:rPr>
                <w:sz w:val="22"/>
                <w:szCs w:val="22"/>
              </w:rPr>
              <w:br/>
            </w:r>
          </w:p>
        </w:tc>
      </w:tr>
      <w:tr w:rsidR="00383E52" w:rsidRPr="00266F9F" w14:paraId="1DF3B197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64C432F5" w14:textId="77777777" w:rsidR="00383E52" w:rsidRPr="00266F9F" w:rsidRDefault="00383E52" w:rsidP="00943BD4">
            <w:pPr>
              <w:spacing w:after="160" w:line="312" w:lineRule="auto"/>
              <w:rPr>
                <w:b/>
                <w:bCs/>
                <w:sz w:val="22"/>
                <w:szCs w:val="22"/>
              </w:rPr>
            </w:pPr>
            <w:r w:rsidRPr="00266F9F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Kategória osobných údajov</w:t>
            </w:r>
            <w:r w:rsidRPr="00266F9F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55E3C46F" w14:textId="678AEDAA" w:rsidR="00383E52" w:rsidRPr="00266F9F" w:rsidRDefault="00383E52" w:rsidP="001F2E1C">
            <w:pPr>
              <w:spacing w:after="160" w:line="312" w:lineRule="auto"/>
              <w:rPr>
                <w:sz w:val="22"/>
                <w:szCs w:val="22"/>
              </w:rPr>
            </w:pPr>
            <w:r w:rsidRPr="00266F9F">
              <w:rPr>
                <w:sz w:val="22"/>
                <w:szCs w:val="22"/>
              </w:rPr>
              <w:br/>
            </w:r>
            <w:r w:rsidR="001F2E1C" w:rsidRPr="001F2E1C">
              <w:rPr>
                <w:sz w:val="22"/>
                <w:szCs w:val="22"/>
              </w:rPr>
              <w:t>meno, priezvisko, titul, dátum narodenia</w:t>
            </w:r>
            <w:r w:rsidR="001F2E1C">
              <w:rPr>
                <w:sz w:val="22"/>
                <w:szCs w:val="22"/>
              </w:rPr>
              <w:t xml:space="preserve">,    </w:t>
            </w:r>
            <w:r w:rsidR="001F2E1C" w:rsidRPr="001F2E1C">
              <w:rPr>
                <w:sz w:val="22"/>
                <w:szCs w:val="22"/>
              </w:rPr>
              <w:t>e-mailová adresa, telefónne číslo, osobné údaje nachádzajúce sa v náborovej dokumentácii (poznámky z pohovoru), životopise, motivačnom liste, žiadosti o zamestnanie</w:t>
            </w:r>
            <w:r w:rsidRPr="00266F9F">
              <w:rPr>
                <w:sz w:val="22"/>
                <w:szCs w:val="22"/>
              </w:rPr>
              <w:br/>
            </w:r>
          </w:p>
        </w:tc>
      </w:tr>
      <w:tr w:rsidR="00383E52" w:rsidRPr="00266F9F" w14:paraId="36D87046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28F0AA79" w14:textId="77777777" w:rsidR="00383E52" w:rsidRPr="00266F9F" w:rsidRDefault="00383E52" w:rsidP="00943BD4">
            <w:pPr>
              <w:spacing w:after="160" w:line="312" w:lineRule="auto"/>
              <w:rPr>
                <w:b/>
                <w:bCs/>
                <w:sz w:val="22"/>
                <w:szCs w:val="22"/>
              </w:rPr>
            </w:pPr>
            <w:r w:rsidRPr="00266F9F">
              <w:rPr>
                <w:b/>
                <w:bCs/>
                <w:sz w:val="22"/>
                <w:szCs w:val="22"/>
              </w:rPr>
              <w:br/>
              <w:t xml:space="preserve">Kategórie príjemcov </w:t>
            </w:r>
          </w:p>
        </w:tc>
        <w:tc>
          <w:tcPr>
            <w:tcW w:w="4609" w:type="dxa"/>
          </w:tcPr>
          <w:p w14:paraId="33C8BBC6" w14:textId="77777777" w:rsidR="00383E52" w:rsidRPr="00266F9F" w:rsidRDefault="00383E52" w:rsidP="00943BD4">
            <w:pPr>
              <w:spacing w:after="16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poverené osoby v zmluvnom vzťahu s prevádzkovateľom, </w:t>
            </w:r>
            <w:r w:rsidRPr="00266F9F">
              <w:rPr>
                <w:sz w:val="22"/>
                <w:szCs w:val="22"/>
              </w:rPr>
              <w:t>subjekty, ktorým je prevádzkovateľ povinný poskytnúť osobné údaje zo zákona</w:t>
            </w:r>
          </w:p>
        </w:tc>
      </w:tr>
      <w:tr w:rsidR="00383E52" w:rsidRPr="00266F9F" w14:paraId="63746C63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28580300" w14:textId="77777777" w:rsidR="00383E52" w:rsidRPr="00266F9F" w:rsidRDefault="00383E52" w:rsidP="00943B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  <w:t>Lehota na výmaz osobných údajov</w:t>
            </w:r>
          </w:p>
        </w:tc>
        <w:tc>
          <w:tcPr>
            <w:tcW w:w="4609" w:type="dxa"/>
          </w:tcPr>
          <w:p w14:paraId="6FE792C4" w14:textId="3D8A4CC1" w:rsidR="001F2E1C" w:rsidRDefault="00383E52" w:rsidP="001F2E1C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1F2E1C" w:rsidRPr="001F2E1C">
              <w:rPr>
                <w:sz w:val="22"/>
                <w:szCs w:val="22"/>
              </w:rPr>
              <w:t>•</w:t>
            </w:r>
            <w:r w:rsidR="001F2E1C" w:rsidRPr="001F2E1C">
              <w:rPr>
                <w:sz w:val="22"/>
                <w:szCs w:val="22"/>
              </w:rPr>
              <w:tab/>
              <w:t>v prípade rozhodnutia o prijatí uchádzača o zamestnanie do zamestnania</w:t>
            </w:r>
            <w:r w:rsidR="001F2E1C">
              <w:rPr>
                <w:sz w:val="22"/>
                <w:szCs w:val="22"/>
              </w:rPr>
              <w:t xml:space="preserve"> -   </w:t>
            </w:r>
            <w:r w:rsidR="001F2E1C" w:rsidRPr="001F2E1C">
              <w:rPr>
                <w:sz w:val="22"/>
                <w:szCs w:val="22"/>
              </w:rPr>
              <w:t xml:space="preserve"> 1 rok odo dňa uskutočnenia poslednej spracovateľskej operácie v rámci náborového procesu,</w:t>
            </w:r>
          </w:p>
          <w:p w14:paraId="39CEDE02" w14:textId="77777777" w:rsidR="001F2E1C" w:rsidRPr="001F2E1C" w:rsidRDefault="001F2E1C" w:rsidP="001F2E1C">
            <w:pPr>
              <w:rPr>
                <w:sz w:val="22"/>
                <w:szCs w:val="22"/>
              </w:rPr>
            </w:pPr>
          </w:p>
          <w:p w14:paraId="5377DB1C" w14:textId="121E5E33" w:rsidR="00383E52" w:rsidRDefault="001F2E1C" w:rsidP="001F2E1C">
            <w:pPr>
              <w:spacing w:line="312" w:lineRule="auto"/>
              <w:rPr>
                <w:sz w:val="22"/>
                <w:szCs w:val="22"/>
              </w:rPr>
            </w:pPr>
            <w:r w:rsidRPr="001F2E1C">
              <w:rPr>
                <w:sz w:val="22"/>
                <w:szCs w:val="22"/>
              </w:rPr>
              <w:t>•</w:t>
            </w:r>
            <w:r w:rsidRPr="001F2E1C">
              <w:rPr>
                <w:sz w:val="22"/>
                <w:szCs w:val="22"/>
              </w:rPr>
              <w:tab/>
              <w:t xml:space="preserve">v prípade rozhodnutia o neprijatí uchádzača o zamestnanie do zamestnania </w:t>
            </w:r>
            <w:r>
              <w:rPr>
                <w:sz w:val="22"/>
                <w:szCs w:val="22"/>
              </w:rPr>
              <w:t xml:space="preserve">- </w:t>
            </w:r>
            <w:r w:rsidRPr="001F2E1C">
              <w:rPr>
                <w:sz w:val="22"/>
                <w:szCs w:val="22"/>
              </w:rPr>
              <w:t xml:space="preserve">do 5 dní po vykonaní poslednej </w:t>
            </w:r>
            <w:r w:rsidRPr="001F2E1C">
              <w:rPr>
                <w:sz w:val="22"/>
                <w:szCs w:val="22"/>
              </w:rPr>
              <w:lastRenderedPageBreak/>
              <w:t>spracovateľskej operácie v rámci náborového procesu</w:t>
            </w:r>
          </w:p>
          <w:p w14:paraId="381D9F48" w14:textId="77777777" w:rsidR="00383E52" w:rsidRDefault="00383E52" w:rsidP="00943BD4">
            <w:pPr>
              <w:rPr>
                <w:sz w:val="22"/>
                <w:szCs w:val="22"/>
              </w:rPr>
            </w:pPr>
          </w:p>
        </w:tc>
      </w:tr>
      <w:tr w:rsidR="00383E52" w:rsidRPr="00266F9F" w14:paraId="08D7646C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046F0D00" w14:textId="77777777" w:rsidR="00383E52" w:rsidRDefault="00383E52" w:rsidP="00943BD4">
            <w:pPr>
              <w:rPr>
                <w:b/>
                <w:bCs/>
                <w:sz w:val="22"/>
                <w:szCs w:val="22"/>
              </w:rPr>
            </w:pPr>
          </w:p>
          <w:p w14:paraId="33527638" w14:textId="77777777" w:rsidR="00383E52" w:rsidRDefault="00383E52" w:rsidP="00943B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Prenos osobných údajov do tretích krajín alebo medzinárodným organizáciám</w:t>
            </w:r>
          </w:p>
          <w:p w14:paraId="7D8E052D" w14:textId="77777777" w:rsidR="00383E52" w:rsidRDefault="00383E52" w:rsidP="00943B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9" w:type="dxa"/>
          </w:tcPr>
          <w:p w14:paraId="4C699073" w14:textId="77777777" w:rsidR="00383E52" w:rsidRDefault="00383E52" w:rsidP="00943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neuskutočňuje sa</w:t>
            </w:r>
            <w:r w:rsidRPr="00BA20D7">
              <w:rPr>
                <w:sz w:val="22"/>
                <w:szCs w:val="22"/>
              </w:rPr>
              <w:t xml:space="preserve"> </w:t>
            </w:r>
          </w:p>
        </w:tc>
      </w:tr>
    </w:tbl>
    <w:p w14:paraId="7B388451" w14:textId="77777777" w:rsidR="00383E52" w:rsidRDefault="00383E52" w:rsidP="00C3773C"/>
    <w:p w14:paraId="35CFEF2E" w14:textId="77777777" w:rsidR="00383E52" w:rsidRPr="00DE6069" w:rsidRDefault="00383E52" w:rsidP="00383E52">
      <w:pPr>
        <w:pStyle w:val="Nadpis2"/>
        <w:rPr>
          <w:sz w:val="24"/>
          <w:szCs w:val="24"/>
        </w:rPr>
      </w:pPr>
      <w:bookmarkStart w:id="35" w:name="_Toc133570521"/>
      <w:r>
        <w:rPr>
          <w:sz w:val="24"/>
          <w:szCs w:val="24"/>
        </w:rPr>
        <w:t>OBCHODNÁ ČINNOSŤ</w:t>
      </w:r>
      <w:bookmarkEnd w:id="35"/>
    </w:p>
    <w:p w14:paraId="051782A5" w14:textId="77777777" w:rsidR="00383E52" w:rsidRPr="00B96F91" w:rsidRDefault="00383E52" w:rsidP="00383E52">
      <w:pPr>
        <w:jc w:val="both"/>
        <w:rPr>
          <w:b/>
          <w:bCs/>
          <w:sz w:val="22"/>
          <w:szCs w:val="22"/>
        </w:rPr>
      </w:pPr>
    </w:p>
    <w:tbl>
      <w:tblPr>
        <w:tblStyle w:val="Mriekatabuky"/>
        <w:tblW w:w="0" w:type="auto"/>
        <w:tblCellSpacing w:w="20" w:type="dxa"/>
        <w:tblLook w:val="04A0" w:firstRow="1" w:lastRow="0" w:firstColumn="1" w:lastColumn="0" w:noHBand="0" w:noVBand="1"/>
      </w:tblPr>
      <w:tblGrid>
        <w:gridCol w:w="4381"/>
        <w:gridCol w:w="4669"/>
      </w:tblGrid>
      <w:tr w:rsidR="00383E52" w:rsidRPr="00B96F91" w14:paraId="5C3DE327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71FB99A1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 w:rsidRPr="00B96F91">
              <w:rPr>
                <w:b/>
                <w:bCs/>
                <w:sz w:val="22"/>
                <w:szCs w:val="22"/>
              </w:rPr>
              <w:t xml:space="preserve">1. Účel spracúvania  </w:t>
            </w:r>
          </w:p>
        </w:tc>
        <w:tc>
          <w:tcPr>
            <w:tcW w:w="4609" w:type="dxa"/>
          </w:tcPr>
          <w:p w14:paraId="5C419D56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vyhotovovanie cenových ponúk </w:t>
            </w:r>
            <w:r w:rsidRPr="00B96F91">
              <w:rPr>
                <w:sz w:val="22"/>
                <w:szCs w:val="22"/>
              </w:rPr>
              <w:br/>
            </w:r>
          </w:p>
        </w:tc>
      </w:tr>
      <w:tr w:rsidR="00383E52" w:rsidRPr="00B96F91" w14:paraId="251B10B0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4D40331F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 w:rsidRPr="00B96F91">
              <w:rPr>
                <w:b/>
                <w:bCs/>
                <w:sz w:val="22"/>
                <w:szCs w:val="22"/>
              </w:rPr>
              <w:t>Právny základ</w:t>
            </w:r>
          </w:p>
        </w:tc>
        <w:tc>
          <w:tcPr>
            <w:tcW w:w="4609" w:type="dxa"/>
          </w:tcPr>
          <w:p w14:paraId="32F611F1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  <w:t>predzmluvný vzťah v zmysle čl. 6 ods. 1 písm. b) Nariadenia GDPR</w:t>
            </w:r>
            <w:r w:rsidRPr="00B96F91">
              <w:rPr>
                <w:sz w:val="22"/>
                <w:szCs w:val="22"/>
              </w:rPr>
              <w:br/>
            </w:r>
          </w:p>
        </w:tc>
      </w:tr>
      <w:tr w:rsidR="00383E52" w:rsidRPr="00B96F91" w14:paraId="0F28AC3B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1A5BE404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br/>
              <w:t>Kategória dotknutých osôb</w:t>
            </w:r>
            <w:r w:rsidRPr="00B96F91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52472A25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potenciálni klienti, osoba oprávnená konať v mene potenciálneho klienta, kontaktná osoba potenciálneho klienta </w:t>
            </w:r>
            <w:r w:rsidRPr="00B96F91">
              <w:rPr>
                <w:sz w:val="22"/>
                <w:szCs w:val="22"/>
              </w:rPr>
              <w:t xml:space="preserve"> </w:t>
            </w:r>
            <w:r w:rsidRPr="00B96F91">
              <w:rPr>
                <w:sz w:val="22"/>
                <w:szCs w:val="22"/>
              </w:rPr>
              <w:br/>
            </w:r>
          </w:p>
        </w:tc>
      </w:tr>
      <w:tr w:rsidR="00383E52" w:rsidRPr="00B96F91" w14:paraId="7EAD6D63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2663FE4B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br/>
              <w:t>Kategória osobných údajov</w:t>
            </w:r>
            <w:r w:rsidRPr="00B96F91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651F5930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  <w:t xml:space="preserve">meno, priezvisko, </w:t>
            </w:r>
            <w:r>
              <w:rPr>
                <w:sz w:val="22"/>
                <w:szCs w:val="22"/>
              </w:rPr>
              <w:t>titul, (funkcia – iba pri právnických osobách), e-mail, tel. číslo, adresa, (</w:t>
            </w:r>
            <w:r w:rsidRPr="00E349E5">
              <w:rPr>
                <w:sz w:val="22"/>
                <w:szCs w:val="22"/>
              </w:rPr>
              <w:t>identifikačné údaje spoločnosti, na základe ktorých je možné identifikovať dotknutú osobu</w:t>
            </w:r>
            <w:r>
              <w:rPr>
                <w:sz w:val="22"/>
                <w:szCs w:val="22"/>
              </w:rPr>
              <w:t xml:space="preserve"> – iba pri právnických osobách), predmet cenovej ponuky </w:t>
            </w:r>
            <w:r w:rsidRPr="00B96F91">
              <w:rPr>
                <w:sz w:val="22"/>
                <w:szCs w:val="22"/>
              </w:rPr>
              <w:br/>
            </w:r>
          </w:p>
        </w:tc>
      </w:tr>
      <w:tr w:rsidR="00383E52" w:rsidRPr="00B96F91" w14:paraId="327A4858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5E4A5ED5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br/>
              <w:t xml:space="preserve">Kategórie príjemcov </w:t>
            </w:r>
          </w:p>
        </w:tc>
        <w:tc>
          <w:tcPr>
            <w:tcW w:w="4609" w:type="dxa"/>
          </w:tcPr>
          <w:p w14:paraId="6624F28F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  <w:t>poverené osoby v zmluvnom vzťahu s</w:t>
            </w:r>
            <w:r w:rsidRPr="00EA3A4C">
              <w:rPr>
                <w:sz w:val="22"/>
                <w:szCs w:val="22"/>
              </w:rPr>
              <w:t> </w:t>
            </w:r>
            <w:r w:rsidRPr="00B96F91">
              <w:rPr>
                <w:sz w:val="22"/>
                <w:szCs w:val="22"/>
              </w:rPr>
              <w:t>prevádzkovateľom</w:t>
            </w:r>
            <w:r>
              <w:rPr>
                <w:sz w:val="22"/>
                <w:szCs w:val="22"/>
              </w:rPr>
              <w:t>, subjekty</w:t>
            </w:r>
            <w:r w:rsidRPr="00B96F91">
              <w:rPr>
                <w:sz w:val="22"/>
                <w:szCs w:val="22"/>
              </w:rPr>
              <w:t>, ktorým je prevádzkovateľ povinný poskytnúť osobné údaje zo zákona</w:t>
            </w:r>
            <w:r>
              <w:rPr>
                <w:sz w:val="22"/>
                <w:szCs w:val="22"/>
              </w:rPr>
              <w:br/>
            </w:r>
          </w:p>
        </w:tc>
      </w:tr>
      <w:tr w:rsidR="00383E52" w:rsidRPr="00B96F91" w14:paraId="597C74C1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18361D21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br/>
              <w:t>Lehota na výmaz osobných údajov</w:t>
            </w:r>
          </w:p>
        </w:tc>
        <w:tc>
          <w:tcPr>
            <w:tcW w:w="4609" w:type="dxa"/>
          </w:tcPr>
          <w:p w14:paraId="6F084790" w14:textId="0EB203D1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 w:rsidR="001F2E1C">
              <w:rPr>
                <w:sz w:val="22"/>
                <w:szCs w:val="22"/>
              </w:rPr>
              <w:t>1 mesiac</w:t>
            </w:r>
            <w:r w:rsidRPr="00B96F91">
              <w:rPr>
                <w:sz w:val="22"/>
                <w:szCs w:val="22"/>
              </w:rPr>
              <w:t xml:space="preserve"> od </w:t>
            </w:r>
            <w:r>
              <w:rPr>
                <w:sz w:val="22"/>
                <w:szCs w:val="22"/>
              </w:rPr>
              <w:t xml:space="preserve">doručenia cenovej ponuky potenciálnemu klientovi, osobe oprávnenej </w:t>
            </w:r>
            <w:r>
              <w:rPr>
                <w:sz w:val="22"/>
                <w:szCs w:val="22"/>
              </w:rPr>
              <w:lastRenderedPageBreak/>
              <w:t xml:space="preserve">konať v mene potenciálneho klienta, kontaktnej osobe potenciálneho klienta </w:t>
            </w:r>
            <w:r w:rsidRPr="00B96F91">
              <w:rPr>
                <w:sz w:val="22"/>
                <w:szCs w:val="22"/>
              </w:rPr>
              <w:t xml:space="preserve"> </w:t>
            </w:r>
          </w:p>
          <w:p w14:paraId="2BAE5194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383E52" w:rsidRPr="00B96F91" w14:paraId="485C4250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1697EFBA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</w:p>
          <w:p w14:paraId="5DD45D5A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t>Prenos osobných údajov do tretích krajín alebo medzinárodným organizáciám</w:t>
            </w:r>
          </w:p>
          <w:p w14:paraId="370E3B09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9" w:type="dxa"/>
          </w:tcPr>
          <w:p w14:paraId="37FB8CFB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  <w:t xml:space="preserve">neuskutočňuje sa </w:t>
            </w:r>
          </w:p>
        </w:tc>
      </w:tr>
    </w:tbl>
    <w:p w14:paraId="1668DBB2" w14:textId="77777777" w:rsidR="00383E52" w:rsidRPr="00B96F91" w:rsidRDefault="00383E52" w:rsidP="00383E52">
      <w:pPr>
        <w:jc w:val="both"/>
        <w:rPr>
          <w:iCs/>
          <w:sz w:val="22"/>
          <w:szCs w:val="22"/>
        </w:rPr>
      </w:pPr>
    </w:p>
    <w:tbl>
      <w:tblPr>
        <w:tblStyle w:val="Mriekatabuky"/>
        <w:tblW w:w="0" w:type="auto"/>
        <w:tblCellSpacing w:w="20" w:type="dxa"/>
        <w:tblLook w:val="04A0" w:firstRow="1" w:lastRow="0" w:firstColumn="1" w:lastColumn="0" w:noHBand="0" w:noVBand="1"/>
      </w:tblPr>
      <w:tblGrid>
        <w:gridCol w:w="4381"/>
        <w:gridCol w:w="4669"/>
      </w:tblGrid>
      <w:tr w:rsidR="00383E52" w:rsidRPr="00B96F91" w14:paraId="06BFE550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4FC0ECF7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bookmarkStart w:id="36" w:name="_Hlk124860014"/>
            <w:r w:rsidRPr="00B96F91">
              <w:rPr>
                <w:sz w:val="22"/>
                <w:szCs w:val="22"/>
              </w:rPr>
              <w:br/>
            </w:r>
            <w:r w:rsidRPr="00B96F91">
              <w:rPr>
                <w:b/>
                <w:bCs/>
                <w:sz w:val="22"/>
                <w:szCs w:val="22"/>
              </w:rPr>
              <w:t xml:space="preserve">2. Účel spracúvania  </w:t>
            </w:r>
          </w:p>
        </w:tc>
        <w:tc>
          <w:tcPr>
            <w:tcW w:w="4609" w:type="dxa"/>
          </w:tcPr>
          <w:p w14:paraId="374FAD80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uzatváranie a správa zmluvných vzťahov, poskytovanie obchodnej činnosti  </w:t>
            </w:r>
            <w:r w:rsidRPr="00B96F91">
              <w:rPr>
                <w:sz w:val="22"/>
                <w:szCs w:val="22"/>
              </w:rPr>
              <w:br/>
            </w:r>
          </w:p>
        </w:tc>
      </w:tr>
      <w:tr w:rsidR="00383E52" w:rsidRPr="00B96F91" w14:paraId="5D7A350B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0ACCF16D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 w:rsidRPr="00B96F91">
              <w:rPr>
                <w:b/>
                <w:bCs/>
                <w:sz w:val="22"/>
                <w:szCs w:val="22"/>
              </w:rPr>
              <w:t>Právny základ</w:t>
            </w:r>
          </w:p>
        </w:tc>
        <w:tc>
          <w:tcPr>
            <w:tcW w:w="4609" w:type="dxa"/>
          </w:tcPr>
          <w:p w14:paraId="7356A162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zmluvný vzťah v zmysle čl. 6 ods. 1 písm. b) Nariadenia GDPR </w:t>
            </w:r>
            <w:r w:rsidRPr="00B96F91">
              <w:rPr>
                <w:sz w:val="22"/>
                <w:szCs w:val="22"/>
              </w:rPr>
              <w:br/>
            </w:r>
          </w:p>
        </w:tc>
      </w:tr>
      <w:tr w:rsidR="00383E52" w:rsidRPr="00B96F91" w14:paraId="0B6BEBD2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3451DE5C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br/>
              <w:t>Kategória dotknutých osôb</w:t>
            </w:r>
            <w:r w:rsidRPr="00B96F91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43CC3076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klienti, osoba oprávnená konať v mene klienta</w:t>
            </w:r>
            <w:r>
              <w:rPr>
                <w:sz w:val="22"/>
                <w:szCs w:val="22"/>
              </w:rPr>
              <w:br/>
            </w:r>
          </w:p>
        </w:tc>
      </w:tr>
      <w:tr w:rsidR="00383E52" w:rsidRPr="00B96F91" w14:paraId="2B7F9C43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46429FAB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br/>
              <w:t>Kategória osobných údajov</w:t>
            </w:r>
            <w:r w:rsidRPr="00B96F91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04F44ECC" w14:textId="76E4C7FD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  <w:t xml:space="preserve">meno, priezvisko, </w:t>
            </w:r>
            <w:r>
              <w:rPr>
                <w:sz w:val="22"/>
                <w:szCs w:val="22"/>
              </w:rPr>
              <w:t>titul, (funkcia – iba pri právnických osobách), e-mail, tel. číslo, adresa, (</w:t>
            </w:r>
            <w:r w:rsidRPr="00E349E5">
              <w:rPr>
                <w:sz w:val="22"/>
                <w:szCs w:val="22"/>
              </w:rPr>
              <w:t>identifikačné údaje spoločnosti, na základe ktorých je možné identifikovať dotknutú osobu</w:t>
            </w:r>
            <w:r>
              <w:rPr>
                <w:sz w:val="22"/>
                <w:szCs w:val="22"/>
              </w:rPr>
              <w:t xml:space="preserve"> – iba pri právnických osobách)</w:t>
            </w:r>
            <w:r w:rsidR="00C51675">
              <w:rPr>
                <w:sz w:val="22"/>
                <w:szCs w:val="22"/>
              </w:rPr>
              <w:t xml:space="preserve">, miesto dodania, v osobitných prípadoch údaje uvedené vo výkresovej dokumentácií </w:t>
            </w:r>
            <w:r>
              <w:rPr>
                <w:sz w:val="22"/>
                <w:szCs w:val="22"/>
              </w:rPr>
              <w:t xml:space="preserve"> </w:t>
            </w:r>
            <w:r w:rsidRPr="00B96F91">
              <w:rPr>
                <w:sz w:val="22"/>
                <w:szCs w:val="22"/>
              </w:rPr>
              <w:br/>
            </w:r>
          </w:p>
        </w:tc>
      </w:tr>
      <w:tr w:rsidR="00383E52" w:rsidRPr="00B96F91" w14:paraId="0483407C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599A7A00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br/>
              <w:t xml:space="preserve">Kategórie príjemcov </w:t>
            </w:r>
          </w:p>
        </w:tc>
        <w:tc>
          <w:tcPr>
            <w:tcW w:w="4609" w:type="dxa"/>
          </w:tcPr>
          <w:p w14:paraId="16472CAB" w14:textId="77777777" w:rsidR="00383E52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  <w:t>poverené osoby v zmluvnom vzťahu s</w:t>
            </w:r>
            <w:r w:rsidRPr="00EA3A4C">
              <w:rPr>
                <w:sz w:val="22"/>
                <w:szCs w:val="22"/>
              </w:rPr>
              <w:t> </w:t>
            </w:r>
            <w:r w:rsidRPr="00B96F91">
              <w:rPr>
                <w:sz w:val="22"/>
                <w:szCs w:val="22"/>
              </w:rPr>
              <w:t>prevádzkovateľom</w:t>
            </w:r>
            <w:r>
              <w:rPr>
                <w:sz w:val="22"/>
                <w:szCs w:val="22"/>
              </w:rPr>
              <w:t>,</w:t>
            </w:r>
            <w:r w:rsidRPr="00EA3A4C">
              <w:rPr>
                <w:sz w:val="22"/>
                <w:szCs w:val="22"/>
              </w:rPr>
              <w:t xml:space="preserve"> </w:t>
            </w:r>
            <w:r w:rsidRPr="00B96F91">
              <w:rPr>
                <w:sz w:val="22"/>
                <w:szCs w:val="22"/>
              </w:rPr>
              <w:t xml:space="preserve"> subjekty, ktorým je prevádzkovateľ povinný poskytnúť osobné údaje zo zákona</w:t>
            </w:r>
          </w:p>
          <w:p w14:paraId="4389475B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383E52" w:rsidRPr="00B96F91" w14:paraId="10FC41F2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3A4D8108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br/>
              <w:t>Lehota na výmaz osobných údajov</w:t>
            </w:r>
          </w:p>
        </w:tc>
        <w:tc>
          <w:tcPr>
            <w:tcW w:w="4609" w:type="dxa"/>
          </w:tcPr>
          <w:p w14:paraId="4A5BDB49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10 rokov od ukončenia zmluvného vzťahu</w:t>
            </w:r>
          </w:p>
          <w:p w14:paraId="40F84F05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383E52" w:rsidRPr="00B96F91" w14:paraId="304AECEB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387A8D33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</w:p>
          <w:p w14:paraId="50879E6A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t>Prenos osobných údajov do tretích krajín alebo medzinárodným organizáciám</w:t>
            </w:r>
          </w:p>
          <w:p w14:paraId="7DD52DE2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9" w:type="dxa"/>
          </w:tcPr>
          <w:p w14:paraId="764E2E16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  <w:t xml:space="preserve">neuskutočňuje sa </w:t>
            </w:r>
          </w:p>
        </w:tc>
      </w:tr>
      <w:bookmarkEnd w:id="36"/>
    </w:tbl>
    <w:p w14:paraId="456FAEA4" w14:textId="77777777" w:rsidR="00383E52" w:rsidRDefault="00383E52" w:rsidP="00383E52">
      <w:pPr>
        <w:jc w:val="both"/>
        <w:rPr>
          <w:iCs/>
          <w:sz w:val="22"/>
          <w:szCs w:val="22"/>
        </w:rPr>
      </w:pPr>
    </w:p>
    <w:tbl>
      <w:tblPr>
        <w:tblStyle w:val="Mriekatabuky"/>
        <w:tblW w:w="0" w:type="auto"/>
        <w:tblCellSpacing w:w="20" w:type="dxa"/>
        <w:tblLook w:val="04A0" w:firstRow="1" w:lastRow="0" w:firstColumn="1" w:lastColumn="0" w:noHBand="0" w:noVBand="1"/>
      </w:tblPr>
      <w:tblGrid>
        <w:gridCol w:w="4381"/>
        <w:gridCol w:w="4669"/>
      </w:tblGrid>
      <w:tr w:rsidR="00383E52" w:rsidRPr="00B96F91" w14:paraId="73909AEC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688B970D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96F91">
              <w:rPr>
                <w:b/>
                <w:bCs/>
                <w:sz w:val="22"/>
                <w:szCs w:val="22"/>
              </w:rPr>
              <w:t xml:space="preserve">. Účel spracúvania  </w:t>
            </w:r>
          </w:p>
        </w:tc>
        <w:tc>
          <w:tcPr>
            <w:tcW w:w="4609" w:type="dxa"/>
          </w:tcPr>
          <w:p w14:paraId="4E2EC6E2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Reklamačné konanie   </w:t>
            </w:r>
            <w:r w:rsidRPr="00B96F91">
              <w:rPr>
                <w:sz w:val="22"/>
                <w:szCs w:val="22"/>
              </w:rPr>
              <w:br/>
            </w:r>
          </w:p>
        </w:tc>
      </w:tr>
      <w:tr w:rsidR="00383E52" w:rsidRPr="00B96F91" w14:paraId="4678935F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0D94533D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 w:rsidRPr="00B96F91">
              <w:rPr>
                <w:b/>
                <w:bCs/>
                <w:sz w:val="22"/>
                <w:szCs w:val="22"/>
              </w:rPr>
              <w:t>Právny základ</w:t>
            </w:r>
          </w:p>
        </w:tc>
        <w:tc>
          <w:tcPr>
            <w:tcW w:w="4609" w:type="dxa"/>
          </w:tcPr>
          <w:p w14:paraId="0E49F63F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zmluvný vzťah v zmysle čl. 6 ods. 1 písm. b) Nariadenia GDPR,  zákon č. 250/2007 Z. z. </w:t>
            </w:r>
            <w:r w:rsidRPr="00D867AF">
              <w:rPr>
                <w:sz w:val="22"/>
                <w:szCs w:val="22"/>
              </w:rPr>
              <w:t>o ochrane spotrebiteľa a o zmene zákona Slovenskej národnej rady č. 372/1990 Zb. o priestupkoch v znení neskorších predpisov</w:t>
            </w:r>
            <w:r>
              <w:rPr>
                <w:sz w:val="22"/>
                <w:szCs w:val="22"/>
              </w:rPr>
              <w:t xml:space="preserve">, zákon č. 513/1991 Zb. Obchodný zákonník, zákon č. 40/1964 Zb. Občiansky zákonník  v závislosti od dotknutej osoby </w:t>
            </w:r>
            <w:r w:rsidRPr="00B96F91">
              <w:rPr>
                <w:sz w:val="22"/>
                <w:szCs w:val="22"/>
              </w:rPr>
              <w:br/>
            </w:r>
          </w:p>
        </w:tc>
      </w:tr>
      <w:tr w:rsidR="00383E52" w:rsidRPr="00B96F91" w14:paraId="17B28D73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1ABA7E1A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br/>
              <w:t>Kategória dotknutých osôb</w:t>
            </w:r>
            <w:r w:rsidRPr="00B96F91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7F847612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klienti, osoba oprávnená konať v mene klienta v prípade ak je klient právnická osoba</w:t>
            </w:r>
            <w:r>
              <w:rPr>
                <w:sz w:val="22"/>
                <w:szCs w:val="22"/>
              </w:rPr>
              <w:br/>
            </w:r>
          </w:p>
        </w:tc>
      </w:tr>
      <w:tr w:rsidR="00383E52" w:rsidRPr="00B96F91" w14:paraId="5F812047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37E92076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br/>
              <w:t>Kategória osobných údajov</w:t>
            </w:r>
            <w:r w:rsidRPr="00B96F91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058F24BD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  <w:t xml:space="preserve">meno, priezvisko, </w:t>
            </w:r>
            <w:r>
              <w:rPr>
                <w:sz w:val="22"/>
                <w:szCs w:val="22"/>
              </w:rPr>
              <w:t>titul, (funkcia – iba pri právnických osobách), e-mail, tel. číslo, adresa, (</w:t>
            </w:r>
            <w:r w:rsidRPr="00E349E5">
              <w:rPr>
                <w:sz w:val="22"/>
                <w:szCs w:val="22"/>
              </w:rPr>
              <w:t>identifikačné údaje spoločnosti, na základe ktorých je možné identifikovať dotknutú osobu</w:t>
            </w:r>
            <w:r>
              <w:rPr>
                <w:sz w:val="22"/>
                <w:szCs w:val="22"/>
              </w:rPr>
              <w:t xml:space="preserve"> – iba pri právnických osobách), predmet reklamácie  </w:t>
            </w:r>
            <w:r w:rsidRPr="00B96F91">
              <w:rPr>
                <w:sz w:val="22"/>
                <w:szCs w:val="22"/>
              </w:rPr>
              <w:br/>
            </w:r>
          </w:p>
        </w:tc>
      </w:tr>
      <w:tr w:rsidR="00383E52" w:rsidRPr="00B96F91" w14:paraId="47A69666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77C037C7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br/>
              <w:t xml:space="preserve">Kategórie príjemcov </w:t>
            </w:r>
          </w:p>
        </w:tc>
        <w:tc>
          <w:tcPr>
            <w:tcW w:w="4609" w:type="dxa"/>
          </w:tcPr>
          <w:p w14:paraId="2428D464" w14:textId="77777777" w:rsidR="00383E52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  <w:t>poverené osoby v zmluvnom vzťahu s</w:t>
            </w:r>
            <w:r w:rsidRPr="00EA3A4C">
              <w:rPr>
                <w:sz w:val="22"/>
                <w:szCs w:val="22"/>
              </w:rPr>
              <w:t> </w:t>
            </w:r>
            <w:r w:rsidRPr="00B96F91">
              <w:rPr>
                <w:sz w:val="22"/>
                <w:szCs w:val="22"/>
              </w:rPr>
              <w:t>prevádzkovateľom</w:t>
            </w:r>
            <w:r>
              <w:rPr>
                <w:sz w:val="22"/>
                <w:szCs w:val="22"/>
              </w:rPr>
              <w:t>,</w:t>
            </w:r>
            <w:r w:rsidRPr="00EA3A4C">
              <w:rPr>
                <w:sz w:val="22"/>
                <w:szCs w:val="22"/>
              </w:rPr>
              <w:t xml:space="preserve"> </w:t>
            </w:r>
            <w:r w:rsidRPr="00B96F91">
              <w:rPr>
                <w:sz w:val="22"/>
                <w:szCs w:val="22"/>
              </w:rPr>
              <w:t xml:space="preserve"> subjekty, ktorým je prevádzkovateľ povinný poskytnúť osobné údaje zo zákona</w:t>
            </w:r>
          </w:p>
          <w:p w14:paraId="4D68C6FC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383E52" w:rsidRPr="00B96F91" w14:paraId="559C9AC3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5CE4B3A0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lastRenderedPageBreak/>
              <w:br/>
              <w:t>Lehota na výmaz osobných údajov</w:t>
            </w:r>
          </w:p>
        </w:tc>
        <w:tc>
          <w:tcPr>
            <w:tcW w:w="4609" w:type="dxa"/>
          </w:tcPr>
          <w:p w14:paraId="4CCBE288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 rok od vybavenia agendy súvisiacej s reklamáciou</w:t>
            </w:r>
          </w:p>
          <w:p w14:paraId="44BE5A57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383E52" w:rsidRPr="00B96F91" w14:paraId="36ED75C6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73EA1EE7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</w:p>
          <w:p w14:paraId="77B06B9E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t>Prenos osobných údajov do tretích krajín alebo medzinárodným organizáciám</w:t>
            </w:r>
          </w:p>
          <w:p w14:paraId="461D7539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9" w:type="dxa"/>
          </w:tcPr>
          <w:p w14:paraId="7326EA0A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  <w:t xml:space="preserve">neuskutočňuje sa </w:t>
            </w:r>
          </w:p>
        </w:tc>
      </w:tr>
    </w:tbl>
    <w:p w14:paraId="4ECBF563" w14:textId="77777777" w:rsidR="00383E52" w:rsidRDefault="00383E52" w:rsidP="00383E52">
      <w:pPr>
        <w:jc w:val="both"/>
        <w:rPr>
          <w:iCs/>
          <w:sz w:val="22"/>
          <w:szCs w:val="22"/>
        </w:rPr>
      </w:pPr>
    </w:p>
    <w:tbl>
      <w:tblPr>
        <w:tblStyle w:val="Mriekatabuky"/>
        <w:tblW w:w="0" w:type="auto"/>
        <w:tblCellSpacing w:w="20" w:type="dxa"/>
        <w:tblLook w:val="04A0" w:firstRow="1" w:lastRow="0" w:firstColumn="1" w:lastColumn="0" w:noHBand="0" w:noVBand="1"/>
      </w:tblPr>
      <w:tblGrid>
        <w:gridCol w:w="4381"/>
        <w:gridCol w:w="4669"/>
      </w:tblGrid>
      <w:tr w:rsidR="00383E52" w:rsidRPr="00B96F91" w14:paraId="18A99669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0191A33F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B96F91">
              <w:rPr>
                <w:b/>
                <w:bCs/>
                <w:sz w:val="22"/>
                <w:szCs w:val="22"/>
              </w:rPr>
              <w:t xml:space="preserve">. Účel spracúvania  </w:t>
            </w:r>
          </w:p>
        </w:tc>
        <w:tc>
          <w:tcPr>
            <w:tcW w:w="4609" w:type="dxa"/>
          </w:tcPr>
          <w:p w14:paraId="4B3057EA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evidencia klientov a kontaktných osôb </w:t>
            </w:r>
            <w:r w:rsidRPr="00B96F91">
              <w:rPr>
                <w:sz w:val="22"/>
                <w:szCs w:val="22"/>
              </w:rPr>
              <w:br/>
            </w:r>
          </w:p>
        </w:tc>
      </w:tr>
      <w:tr w:rsidR="00383E52" w:rsidRPr="00B96F91" w14:paraId="00DFE6ED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3CFBF663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 w:rsidRPr="00B96F91">
              <w:rPr>
                <w:b/>
                <w:bCs/>
                <w:sz w:val="22"/>
                <w:szCs w:val="22"/>
              </w:rPr>
              <w:t>Právny základ</w:t>
            </w:r>
          </w:p>
        </w:tc>
        <w:tc>
          <w:tcPr>
            <w:tcW w:w="4609" w:type="dxa"/>
          </w:tcPr>
          <w:p w14:paraId="29280F4E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oprávnený záujem v zmysle čl. 6 ods. 1 písm. f) Nariadenia GDPR. Hlavným oprávneným záujmom je efektívne zabezpečovanie komunikácie so zmluvným partnerom.  </w:t>
            </w:r>
            <w:r w:rsidRPr="00B96F91">
              <w:rPr>
                <w:sz w:val="22"/>
                <w:szCs w:val="22"/>
              </w:rPr>
              <w:br/>
            </w:r>
          </w:p>
        </w:tc>
      </w:tr>
      <w:tr w:rsidR="00383E52" w:rsidRPr="00B96F91" w14:paraId="4CE654C2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28AABF6E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br/>
              <w:t>Kategória dotknutých osôb</w:t>
            </w:r>
            <w:r w:rsidRPr="00B96F91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397EB4AE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klienti, osoba oprávnená konať v mene klienta, kontaktná osoba klienta </w:t>
            </w:r>
            <w:r>
              <w:rPr>
                <w:sz w:val="22"/>
                <w:szCs w:val="22"/>
              </w:rPr>
              <w:br/>
            </w:r>
          </w:p>
        </w:tc>
      </w:tr>
      <w:tr w:rsidR="00383E52" w:rsidRPr="00B96F91" w14:paraId="4A1AAFD6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3B4E7B08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br/>
              <w:t>Kategória osobných údajov</w:t>
            </w:r>
            <w:r w:rsidRPr="00B96F91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4CD2B29B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  <w:t xml:space="preserve">meno, priezvisko, </w:t>
            </w:r>
            <w:r>
              <w:rPr>
                <w:sz w:val="22"/>
                <w:szCs w:val="22"/>
              </w:rPr>
              <w:t>titul, (funkcia – iba pri právnických osobách), e-mail, tel. číslo, adresa, (</w:t>
            </w:r>
            <w:r w:rsidRPr="00E349E5">
              <w:rPr>
                <w:sz w:val="22"/>
                <w:szCs w:val="22"/>
              </w:rPr>
              <w:t>identifikačné údaje spoločnosti, na základe ktorých je možné identifikovať dotknutú osobu</w:t>
            </w:r>
            <w:r>
              <w:rPr>
                <w:sz w:val="22"/>
                <w:szCs w:val="22"/>
              </w:rPr>
              <w:t xml:space="preserve"> – iba pri právnických osobách) </w:t>
            </w:r>
            <w:r w:rsidRPr="00B96F91">
              <w:rPr>
                <w:sz w:val="22"/>
                <w:szCs w:val="22"/>
              </w:rPr>
              <w:br/>
            </w:r>
          </w:p>
        </w:tc>
      </w:tr>
      <w:tr w:rsidR="00383E52" w:rsidRPr="00B96F91" w14:paraId="586FE5FC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7CD8822D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br/>
              <w:t xml:space="preserve">Kategórie príjemcov </w:t>
            </w:r>
          </w:p>
        </w:tc>
        <w:tc>
          <w:tcPr>
            <w:tcW w:w="4609" w:type="dxa"/>
          </w:tcPr>
          <w:p w14:paraId="1906E599" w14:textId="77777777" w:rsidR="00383E52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  <w:t>poverené osoby v zmluvnom vzťahu s</w:t>
            </w:r>
            <w:r w:rsidRPr="00EA3A4C">
              <w:rPr>
                <w:sz w:val="22"/>
                <w:szCs w:val="22"/>
              </w:rPr>
              <w:t> </w:t>
            </w:r>
            <w:r w:rsidRPr="00B96F91">
              <w:rPr>
                <w:sz w:val="22"/>
                <w:szCs w:val="22"/>
              </w:rPr>
              <w:t>prevádzkovateľom</w:t>
            </w:r>
            <w:r>
              <w:rPr>
                <w:sz w:val="22"/>
                <w:szCs w:val="22"/>
              </w:rPr>
              <w:t>,</w:t>
            </w:r>
            <w:r w:rsidRPr="00B96F91">
              <w:rPr>
                <w:sz w:val="22"/>
                <w:szCs w:val="22"/>
              </w:rPr>
              <w:t xml:space="preserve"> subjekty, ktorým je prevádzkovateľ povinný poskytnúť osobné údaje zo zákona</w:t>
            </w:r>
          </w:p>
          <w:p w14:paraId="38A2CBC4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383E52" w:rsidRPr="00B96F91" w14:paraId="31FF7CC0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57D6CED6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br/>
              <w:t>Lehota na výmaz osobných údajov</w:t>
            </w:r>
          </w:p>
        </w:tc>
        <w:tc>
          <w:tcPr>
            <w:tcW w:w="4609" w:type="dxa"/>
          </w:tcPr>
          <w:p w14:paraId="66C9BCDC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po ukončení zmluvného vzťahu </w:t>
            </w:r>
          </w:p>
          <w:p w14:paraId="645F2AF2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383E52" w:rsidRPr="00B96F91" w14:paraId="271DB611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3161AEBD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</w:p>
          <w:p w14:paraId="0B794C19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t>Prenos osobných údajov do tretích krajín alebo medzinárodným organizáciám</w:t>
            </w:r>
          </w:p>
        </w:tc>
        <w:tc>
          <w:tcPr>
            <w:tcW w:w="4609" w:type="dxa"/>
          </w:tcPr>
          <w:p w14:paraId="476920D7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  <w:t xml:space="preserve">neuskutočňuje sa </w:t>
            </w:r>
          </w:p>
        </w:tc>
      </w:tr>
    </w:tbl>
    <w:p w14:paraId="79A8E886" w14:textId="77777777" w:rsidR="00383E52" w:rsidRDefault="00383E52" w:rsidP="00383E52">
      <w:pPr>
        <w:rPr>
          <w:b/>
          <w:bCs/>
          <w:sz w:val="22"/>
          <w:szCs w:val="22"/>
        </w:rPr>
      </w:pPr>
    </w:p>
    <w:p w14:paraId="3EBD232C" w14:textId="0AEAFE0A" w:rsidR="00383E52" w:rsidRPr="00DE6069" w:rsidRDefault="00383E52" w:rsidP="00383E52">
      <w:pPr>
        <w:pStyle w:val="Nadpis2"/>
        <w:rPr>
          <w:sz w:val="24"/>
          <w:szCs w:val="24"/>
        </w:rPr>
      </w:pPr>
      <w:bookmarkStart w:id="37" w:name="_Toc133570522"/>
      <w:r>
        <w:rPr>
          <w:sz w:val="24"/>
          <w:szCs w:val="24"/>
        </w:rPr>
        <w:t>MARKETING</w:t>
      </w:r>
      <w:bookmarkEnd w:id="37"/>
      <w:r>
        <w:rPr>
          <w:sz w:val="24"/>
          <w:szCs w:val="24"/>
        </w:rPr>
        <w:t xml:space="preserve"> </w:t>
      </w:r>
    </w:p>
    <w:p w14:paraId="78FB2C91" w14:textId="77777777" w:rsidR="00383E52" w:rsidRPr="00B96F91" w:rsidRDefault="00383E52" w:rsidP="00383E52">
      <w:pPr>
        <w:jc w:val="both"/>
        <w:rPr>
          <w:b/>
          <w:bCs/>
          <w:sz w:val="22"/>
          <w:szCs w:val="22"/>
        </w:rPr>
      </w:pPr>
    </w:p>
    <w:tbl>
      <w:tblPr>
        <w:tblStyle w:val="Mriekatabuky"/>
        <w:tblW w:w="0" w:type="auto"/>
        <w:tblCellSpacing w:w="20" w:type="dxa"/>
        <w:tblLook w:val="04A0" w:firstRow="1" w:lastRow="0" w:firstColumn="1" w:lastColumn="0" w:noHBand="0" w:noVBand="1"/>
      </w:tblPr>
      <w:tblGrid>
        <w:gridCol w:w="4381"/>
        <w:gridCol w:w="4669"/>
      </w:tblGrid>
      <w:tr w:rsidR="00383E52" w:rsidRPr="00B96F91" w14:paraId="19CA89DD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56E9B1DB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 w:rsidRPr="00B96F91">
              <w:rPr>
                <w:b/>
                <w:bCs/>
                <w:sz w:val="22"/>
                <w:szCs w:val="22"/>
              </w:rPr>
              <w:t xml:space="preserve">1. Účel spracúvania  </w:t>
            </w:r>
          </w:p>
        </w:tc>
        <w:tc>
          <w:tcPr>
            <w:tcW w:w="4609" w:type="dxa"/>
          </w:tcPr>
          <w:p w14:paraId="5E591013" w14:textId="54617533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 w:rsidR="00C51675">
              <w:rPr>
                <w:sz w:val="22"/>
                <w:szCs w:val="22"/>
              </w:rPr>
              <w:t xml:space="preserve">oslovovanie klientov s ponukami tovarov – priamy marketing </w:t>
            </w:r>
            <w:r>
              <w:rPr>
                <w:sz w:val="22"/>
                <w:szCs w:val="22"/>
              </w:rPr>
              <w:t xml:space="preserve"> </w:t>
            </w:r>
            <w:r w:rsidRPr="00B96F91">
              <w:rPr>
                <w:sz w:val="22"/>
                <w:szCs w:val="22"/>
              </w:rPr>
              <w:br/>
            </w:r>
          </w:p>
        </w:tc>
      </w:tr>
      <w:tr w:rsidR="00383E52" w:rsidRPr="00B96F91" w14:paraId="7131FC92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0A17986A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 w:rsidRPr="00B96F91">
              <w:rPr>
                <w:b/>
                <w:bCs/>
                <w:sz w:val="22"/>
                <w:szCs w:val="22"/>
              </w:rPr>
              <w:t>Právny základ</w:t>
            </w:r>
          </w:p>
        </w:tc>
        <w:tc>
          <w:tcPr>
            <w:tcW w:w="4609" w:type="dxa"/>
          </w:tcPr>
          <w:p w14:paraId="463EC5AB" w14:textId="44DD7A19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 w:rsidR="00C51675">
              <w:rPr>
                <w:sz w:val="22"/>
                <w:szCs w:val="22"/>
              </w:rPr>
              <w:t xml:space="preserve">oprávnený záujem v zmysle čl. 6 ods. 1 písm. f) Nariadenia GDPR (Hlavným oprávneným záujmom je zabezpečovanie marketingovej činnosti) </w:t>
            </w:r>
            <w:r w:rsidRPr="00B96F91">
              <w:rPr>
                <w:sz w:val="22"/>
                <w:szCs w:val="22"/>
              </w:rPr>
              <w:br/>
            </w:r>
          </w:p>
        </w:tc>
      </w:tr>
      <w:tr w:rsidR="00383E52" w:rsidRPr="00B96F91" w14:paraId="3C433B37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25B369DF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br/>
              <w:t>Kategória dotknutých osôb</w:t>
            </w:r>
            <w:r w:rsidRPr="00B96F91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6EF15B2A" w14:textId="3E650AF1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 w:rsidR="00C51675">
              <w:rPr>
                <w:sz w:val="22"/>
                <w:szCs w:val="22"/>
              </w:rPr>
              <w:t xml:space="preserve">klienti, osoby oprávnené konať v mene klientov ak je klientom právnická osoba </w:t>
            </w:r>
            <w:r>
              <w:rPr>
                <w:sz w:val="22"/>
                <w:szCs w:val="22"/>
              </w:rPr>
              <w:t xml:space="preserve"> </w:t>
            </w:r>
            <w:r w:rsidRPr="00B96F91">
              <w:rPr>
                <w:sz w:val="22"/>
                <w:szCs w:val="22"/>
              </w:rPr>
              <w:t xml:space="preserve"> </w:t>
            </w:r>
            <w:r w:rsidRPr="00B96F91">
              <w:rPr>
                <w:sz w:val="22"/>
                <w:szCs w:val="22"/>
              </w:rPr>
              <w:br/>
            </w:r>
          </w:p>
        </w:tc>
      </w:tr>
      <w:tr w:rsidR="00383E52" w:rsidRPr="00B96F91" w14:paraId="36AA5F49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7A43889D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br/>
              <w:t>Kategória osobných údajov</w:t>
            </w:r>
            <w:r w:rsidRPr="00B96F91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0BDCF4DC" w14:textId="4383AE58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 w:rsidR="00C51675">
              <w:rPr>
                <w:sz w:val="22"/>
                <w:szCs w:val="22"/>
              </w:rPr>
              <w:t xml:space="preserve">e-mail, meno, priezvisko klienta, osoby oprávnenej konať v mene klienta, ak je klientom právnická osoba </w:t>
            </w:r>
            <w:r w:rsidR="00C51675" w:rsidRPr="00B96F91">
              <w:rPr>
                <w:sz w:val="22"/>
                <w:szCs w:val="22"/>
              </w:rPr>
              <w:t xml:space="preserve"> </w:t>
            </w:r>
            <w:r w:rsidRPr="00B96F91">
              <w:rPr>
                <w:sz w:val="22"/>
                <w:szCs w:val="22"/>
              </w:rPr>
              <w:br/>
            </w:r>
          </w:p>
        </w:tc>
      </w:tr>
      <w:tr w:rsidR="00383E52" w:rsidRPr="00B96F91" w14:paraId="69CCE394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4116324F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br/>
              <w:t xml:space="preserve">Kategórie príjemcov </w:t>
            </w:r>
          </w:p>
        </w:tc>
        <w:tc>
          <w:tcPr>
            <w:tcW w:w="4609" w:type="dxa"/>
          </w:tcPr>
          <w:p w14:paraId="0B94E2C9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  <w:t>poverené osoby v zmluvnom vzťahu s</w:t>
            </w:r>
            <w:r w:rsidRPr="00EA3A4C">
              <w:rPr>
                <w:sz w:val="22"/>
                <w:szCs w:val="22"/>
              </w:rPr>
              <w:t> </w:t>
            </w:r>
            <w:r w:rsidRPr="00B96F91">
              <w:rPr>
                <w:sz w:val="22"/>
                <w:szCs w:val="22"/>
              </w:rPr>
              <w:t>prevádzkovateľom</w:t>
            </w:r>
            <w:r>
              <w:rPr>
                <w:sz w:val="22"/>
                <w:szCs w:val="22"/>
              </w:rPr>
              <w:t>, subjekty</w:t>
            </w:r>
            <w:r w:rsidRPr="00B96F91">
              <w:rPr>
                <w:sz w:val="22"/>
                <w:szCs w:val="22"/>
              </w:rPr>
              <w:t>, ktorým je prevádzkovateľ povinný poskytnúť osobné údaje zo zákona</w:t>
            </w:r>
            <w:r>
              <w:rPr>
                <w:sz w:val="22"/>
                <w:szCs w:val="22"/>
              </w:rPr>
              <w:br/>
            </w:r>
          </w:p>
        </w:tc>
      </w:tr>
      <w:tr w:rsidR="00383E52" w:rsidRPr="00B96F91" w14:paraId="166A1E37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74438532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br/>
              <w:t>Lehota na výmaz osobných údajov</w:t>
            </w:r>
          </w:p>
        </w:tc>
        <w:tc>
          <w:tcPr>
            <w:tcW w:w="4609" w:type="dxa"/>
          </w:tcPr>
          <w:p w14:paraId="5D59C699" w14:textId="018D7CE9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br/>
            </w:r>
            <w:r w:rsidR="00AC3B0F">
              <w:rPr>
                <w:sz w:val="22"/>
                <w:szCs w:val="22"/>
              </w:rPr>
              <w:t>6 mesiacov po ukončení zmluvného vzťahu</w:t>
            </w:r>
            <w:r>
              <w:rPr>
                <w:sz w:val="22"/>
                <w:szCs w:val="22"/>
              </w:rPr>
              <w:t xml:space="preserve"> </w:t>
            </w:r>
            <w:r w:rsidRPr="00B96F91">
              <w:rPr>
                <w:sz w:val="22"/>
                <w:szCs w:val="22"/>
              </w:rPr>
              <w:t xml:space="preserve"> </w:t>
            </w:r>
          </w:p>
          <w:p w14:paraId="5824CA1A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383E52" w:rsidRPr="00B96F91" w14:paraId="2056D2E3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0015E47F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</w:p>
          <w:p w14:paraId="62EB9EAC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  <w:r w:rsidRPr="00B96F91">
              <w:rPr>
                <w:b/>
                <w:bCs/>
                <w:sz w:val="22"/>
                <w:szCs w:val="22"/>
              </w:rPr>
              <w:lastRenderedPageBreak/>
              <w:t>Prenos osobných údajov do tretích krajín alebo medzinárodným organizáciám</w:t>
            </w:r>
          </w:p>
          <w:p w14:paraId="043311B8" w14:textId="77777777" w:rsidR="00383E52" w:rsidRPr="00B96F91" w:rsidRDefault="00383E52" w:rsidP="00943BD4">
            <w:pPr>
              <w:spacing w:line="31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9" w:type="dxa"/>
          </w:tcPr>
          <w:p w14:paraId="363B69CE" w14:textId="77777777" w:rsidR="00383E52" w:rsidRPr="00B96F91" w:rsidRDefault="00383E52" w:rsidP="00943BD4">
            <w:pPr>
              <w:spacing w:line="312" w:lineRule="auto"/>
              <w:rPr>
                <w:sz w:val="22"/>
                <w:szCs w:val="22"/>
              </w:rPr>
            </w:pPr>
            <w:r w:rsidRPr="00B96F91">
              <w:rPr>
                <w:sz w:val="22"/>
                <w:szCs w:val="22"/>
              </w:rPr>
              <w:lastRenderedPageBreak/>
              <w:br/>
              <w:t xml:space="preserve">neuskutočňuje sa </w:t>
            </w:r>
          </w:p>
        </w:tc>
      </w:tr>
    </w:tbl>
    <w:p w14:paraId="04083637" w14:textId="77777777" w:rsidR="00383E52" w:rsidRDefault="00383E52" w:rsidP="00383E52">
      <w:pPr>
        <w:rPr>
          <w:b/>
          <w:bCs/>
          <w:sz w:val="22"/>
          <w:szCs w:val="22"/>
        </w:rPr>
      </w:pPr>
    </w:p>
    <w:p w14:paraId="2733ADDF" w14:textId="77777777" w:rsidR="00383E52" w:rsidRPr="00DE6069" w:rsidRDefault="00383E52" w:rsidP="00383E52">
      <w:pPr>
        <w:pStyle w:val="Nadpis2"/>
        <w:spacing w:line="312" w:lineRule="auto"/>
        <w:rPr>
          <w:sz w:val="24"/>
          <w:szCs w:val="24"/>
        </w:rPr>
      </w:pPr>
      <w:bookmarkStart w:id="38" w:name="_Toc133570523"/>
      <w:r>
        <w:rPr>
          <w:sz w:val="24"/>
          <w:szCs w:val="24"/>
        </w:rPr>
        <w:t>ÚČTOVNÉ A DAŇOVÉ POVINNOSTI</w:t>
      </w:r>
      <w:bookmarkEnd w:id="38"/>
      <w:r>
        <w:rPr>
          <w:sz w:val="24"/>
          <w:szCs w:val="24"/>
        </w:rPr>
        <w:t xml:space="preserve"> </w:t>
      </w:r>
    </w:p>
    <w:p w14:paraId="04A2007C" w14:textId="77777777" w:rsidR="00383E52" w:rsidRPr="00ED03EA" w:rsidRDefault="00383E52" w:rsidP="00383E52">
      <w:pPr>
        <w:jc w:val="both"/>
        <w:rPr>
          <w:b/>
          <w:bCs/>
          <w:sz w:val="22"/>
          <w:szCs w:val="22"/>
        </w:rPr>
      </w:pPr>
    </w:p>
    <w:tbl>
      <w:tblPr>
        <w:tblStyle w:val="Mriekatabuky"/>
        <w:tblW w:w="0" w:type="auto"/>
        <w:tblCellSpacing w:w="20" w:type="dxa"/>
        <w:tblLook w:val="04A0" w:firstRow="1" w:lastRow="0" w:firstColumn="1" w:lastColumn="0" w:noHBand="0" w:noVBand="1"/>
      </w:tblPr>
      <w:tblGrid>
        <w:gridCol w:w="4381"/>
        <w:gridCol w:w="4669"/>
      </w:tblGrid>
      <w:tr w:rsidR="00383E52" w:rsidRPr="008F0996" w14:paraId="5A7D515F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55F93890" w14:textId="77777777" w:rsidR="00383E52" w:rsidRPr="008F0996" w:rsidRDefault="00383E52" w:rsidP="00943BD4">
            <w:pPr>
              <w:spacing w:after="160" w:line="312" w:lineRule="auto"/>
              <w:rPr>
                <w:b/>
                <w:bCs/>
                <w:iCs/>
                <w:sz w:val="22"/>
                <w:szCs w:val="22"/>
              </w:rPr>
            </w:pPr>
            <w:r w:rsidRPr="008F0996">
              <w:rPr>
                <w:b/>
                <w:bCs/>
                <w:iCs/>
                <w:sz w:val="22"/>
                <w:szCs w:val="22"/>
              </w:rPr>
              <w:br/>
              <w:t xml:space="preserve">1. Účel spracúvania  </w:t>
            </w:r>
          </w:p>
        </w:tc>
        <w:tc>
          <w:tcPr>
            <w:tcW w:w="4609" w:type="dxa"/>
          </w:tcPr>
          <w:p w14:paraId="54FBC9E6" w14:textId="77777777" w:rsidR="00383E52" w:rsidRPr="008F0996" w:rsidRDefault="00383E52" w:rsidP="00943BD4">
            <w:pPr>
              <w:spacing w:after="160" w:line="312" w:lineRule="auto"/>
              <w:rPr>
                <w:iCs/>
                <w:sz w:val="22"/>
                <w:szCs w:val="22"/>
              </w:rPr>
            </w:pPr>
            <w:r w:rsidRPr="008F0996">
              <w:rPr>
                <w:iCs/>
                <w:sz w:val="22"/>
                <w:szCs w:val="22"/>
              </w:rPr>
              <w:br/>
              <w:t>plnenie zákonných povinností v oblasti daní a</w:t>
            </w:r>
            <w:r>
              <w:rPr>
                <w:iCs/>
                <w:sz w:val="22"/>
                <w:szCs w:val="22"/>
              </w:rPr>
              <w:t> </w:t>
            </w:r>
            <w:r w:rsidRPr="008F0996">
              <w:rPr>
                <w:iCs/>
                <w:sz w:val="22"/>
                <w:szCs w:val="22"/>
              </w:rPr>
              <w:t>účtovníctva</w:t>
            </w:r>
            <w:r>
              <w:rPr>
                <w:iCs/>
                <w:sz w:val="22"/>
                <w:szCs w:val="22"/>
              </w:rPr>
              <w:t xml:space="preserve"> na úseku obchodných vzťahov</w:t>
            </w:r>
            <w:r w:rsidRPr="008F0996">
              <w:rPr>
                <w:iCs/>
                <w:sz w:val="22"/>
                <w:szCs w:val="22"/>
              </w:rPr>
              <w:br/>
            </w:r>
          </w:p>
        </w:tc>
      </w:tr>
      <w:tr w:rsidR="00383E52" w:rsidRPr="008F0996" w14:paraId="1A64D5FD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14A79B08" w14:textId="77777777" w:rsidR="00383E52" w:rsidRPr="008F0996" w:rsidRDefault="00383E52" w:rsidP="00943BD4">
            <w:pPr>
              <w:spacing w:after="160" w:line="312" w:lineRule="auto"/>
              <w:rPr>
                <w:b/>
                <w:bCs/>
                <w:iCs/>
                <w:sz w:val="22"/>
                <w:szCs w:val="22"/>
              </w:rPr>
            </w:pPr>
            <w:r w:rsidRPr="008F0996">
              <w:rPr>
                <w:b/>
                <w:bCs/>
                <w:iCs/>
                <w:sz w:val="22"/>
                <w:szCs w:val="22"/>
              </w:rPr>
              <w:br/>
              <w:t>Právny základ</w:t>
            </w:r>
          </w:p>
        </w:tc>
        <w:tc>
          <w:tcPr>
            <w:tcW w:w="4609" w:type="dxa"/>
          </w:tcPr>
          <w:p w14:paraId="7CF33C7F" w14:textId="77777777" w:rsidR="00383E52" w:rsidRPr="008F0996" w:rsidRDefault="00383E52" w:rsidP="00943BD4">
            <w:pPr>
              <w:spacing w:after="160" w:line="312" w:lineRule="auto"/>
              <w:rPr>
                <w:iCs/>
                <w:sz w:val="22"/>
                <w:szCs w:val="22"/>
              </w:rPr>
            </w:pPr>
            <w:r w:rsidRPr="008F0996">
              <w:rPr>
                <w:iCs/>
                <w:sz w:val="22"/>
                <w:szCs w:val="22"/>
              </w:rPr>
              <w:br/>
              <w:t xml:space="preserve">zákon č. 431/2002 Z. z. o účtovníctve, zákon č.595/2003 Z. z. o dani z príjmov v znení neskorších predpisov </w:t>
            </w:r>
            <w:r w:rsidRPr="008F0996">
              <w:rPr>
                <w:iCs/>
                <w:sz w:val="22"/>
                <w:szCs w:val="22"/>
              </w:rPr>
              <w:br/>
            </w:r>
          </w:p>
        </w:tc>
      </w:tr>
      <w:tr w:rsidR="00383E52" w:rsidRPr="008F0996" w14:paraId="6E93A7A6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29721C82" w14:textId="77777777" w:rsidR="00383E52" w:rsidRPr="008F0996" w:rsidRDefault="00383E52" w:rsidP="00943BD4">
            <w:pPr>
              <w:spacing w:after="160" w:line="312" w:lineRule="auto"/>
              <w:rPr>
                <w:b/>
                <w:bCs/>
                <w:iCs/>
                <w:sz w:val="22"/>
                <w:szCs w:val="22"/>
              </w:rPr>
            </w:pPr>
            <w:r w:rsidRPr="008F0996">
              <w:rPr>
                <w:b/>
                <w:bCs/>
                <w:iCs/>
                <w:sz w:val="22"/>
                <w:szCs w:val="22"/>
              </w:rPr>
              <w:br/>
              <w:t>Kategória dotknutých osôb</w:t>
            </w:r>
            <w:r w:rsidRPr="008F0996">
              <w:rPr>
                <w:b/>
                <w:bCs/>
                <w:i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19BC79A6" w14:textId="77777777" w:rsidR="00383E52" w:rsidRPr="008F0996" w:rsidRDefault="00383E52" w:rsidP="00943BD4">
            <w:pPr>
              <w:spacing w:after="160" w:line="312" w:lineRule="auto"/>
              <w:rPr>
                <w:iCs/>
                <w:sz w:val="22"/>
                <w:szCs w:val="22"/>
              </w:rPr>
            </w:pPr>
            <w:r w:rsidRPr="008F0996">
              <w:rPr>
                <w:iCs/>
                <w:sz w:val="22"/>
                <w:szCs w:val="22"/>
              </w:rPr>
              <w:br/>
              <w:t>klienti</w:t>
            </w:r>
            <w:r>
              <w:rPr>
                <w:iCs/>
                <w:sz w:val="22"/>
                <w:szCs w:val="22"/>
              </w:rPr>
              <w:t>,</w:t>
            </w:r>
            <w:r w:rsidRPr="008F0996">
              <w:rPr>
                <w:iCs/>
                <w:sz w:val="22"/>
                <w:szCs w:val="22"/>
              </w:rPr>
              <w:t xml:space="preserve"> osoby oprávnené konať v mene kliento</w:t>
            </w:r>
            <w:r>
              <w:rPr>
                <w:iCs/>
                <w:sz w:val="22"/>
                <w:szCs w:val="22"/>
              </w:rPr>
              <w:t>v</w:t>
            </w:r>
            <w:r w:rsidRPr="008F0996">
              <w:rPr>
                <w:iCs/>
                <w:sz w:val="22"/>
                <w:szCs w:val="22"/>
              </w:rPr>
              <w:br/>
            </w:r>
          </w:p>
        </w:tc>
      </w:tr>
      <w:tr w:rsidR="00383E52" w:rsidRPr="008F0996" w14:paraId="2D99FACA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31937D0C" w14:textId="77777777" w:rsidR="00383E52" w:rsidRPr="008F0996" w:rsidRDefault="00383E52" w:rsidP="00943BD4">
            <w:pPr>
              <w:spacing w:after="160" w:line="312" w:lineRule="auto"/>
              <w:rPr>
                <w:b/>
                <w:bCs/>
                <w:iCs/>
                <w:sz w:val="22"/>
                <w:szCs w:val="22"/>
              </w:rPr>
            </w:pPr>
            <w:r w:rsidRPr="008F0996">
              <w:rPr>
                <w:b/>
                <w:bCs/>
                <w:iCs/>
                <w:sz w:val="22"/>
                <w:szCs w:val="22"/>
              </w:rPr>
              <w:br/>
              <w:t>Kategória osobných údajov</w:t>
            </w:r>
            <w:r w:rsidRPr="008F0996">
              <w:rPr>
                <w:b/>
                <w:bCs/>
                <w:i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02310503" w14:textId="77777777" w:rsidR="00383E52" w:rsidRPr="008F0996" w:rsidRDefault="00383E52" w:rsidP="00943BD4">
            <w:pPr>
              <w:spacing w:after="160" w:line="312" w:lineRule="auto"/>
              <w:rPr>
                <w:iCs/>
                <w:sz w:val="22"/>
                <w:szCs w:val="22"/>
              </w:rPr>
            </w:pPr>
            <w:r w:rsidRPr="008F0996">
              <w:rPr>
                <w:iCs/>
                <w:sz w:val="22"/>
                <w:szCs w:val="22"/>
              </w:rPr>
              <w:br/>
              <w:t xml:space="preserve">meno, priezvisko, číslo bankového účtu (prípadne e-mail), údaje súvisiace s platbou, </w:t>
            </w:r>
            <w:r>
              <w:rPr>
                <w:iCs/>
                <w:sz w:val="22"/>
                <w:szCs w:val="22"/>
              </w:rPr>
              <w:t>identifikačné údaje</w:t>
            </w:r>
            <w:r w:rsidRPr="008F0996">
              <w:rPr>
                <w:iCs/>
                <w:sz w:val="22"/>
                <w:szCs w:val="22"/>
              </w:rPr>
              <w:t xml:space="preserve"> spoločnosti na základe ktor</w:t>
            </w:r>
            <w:r>
              <w:rPr>
                <w:iCs/>
                <w:sz w:val="22"/>
                <w:szCs w:val="22"/>
              </w:rPr>
              <w:t>ých</w:t>
            </w:r>
            <w:r w:rsidRPr="008F0996">
              <w:rPr>
                <w:iCs/>
                <w:sz w:val="22"/>
                <w:szCs w:val="22"/>
              </w:rPr>
              <w:t xml:space="preserve"> môže dôjsť k identifikácií dotknutej osoby, ak je klientom právnická osoba </w:t>
            </w:r>
          </w:p>
        </w:tc>
      </w:tr>
      <w:tr w:rsidR="00383E52" w:rsidRPr="008F0996" w14:paraId="6D5F4A72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0736E1CB" w14:textId="77777777" w:rsidR="00383E52" w:rsidRPr="008F0996" w:rsidRDefault="00383E52" w:rsidP="00943BD4">
            <w:pPr>
              <w:spacing w:after="160" w:line="312" w:lineRule="auto"/>
              <w:rPr>
                <w:b/>
                <w:bCs/>
                <w:iCs/>
                <w:sz w:val="22"/>
                <w:szCs w:val="22"/>
              </w:rPr>
            </w:pPr>
            <w:r w:rsidRPr="008F0996">
              <w:rPr>
                <w:b/>
                <w:bCs/>
                <w:iCs/>
                <w:sz w:val="22"/>
                <w:szCs w:val="22"/>
              </w:rPr>
              <w:br/>
              <w:t xml:space="preserve">Kategórie príjemcov </w:t>
            </w:r>
          </w:p>
        </w:tc>
        <w:tc>
          <w:tcPr>
            <w:tcW w:w="4609" w:type="dxa"/>
          </w:tcPr>
          <w:p w14:paraId="5F80DB05" w14:textId="77777777" w:rsidR="00383E52" w:rsidRPr="008F0996" w:rsidRDefault="00383E52" w:rsidP="00943BD4">
            <w:pPr>
              <w:spacing w:after="160" w:line="312" w:lineRule="auto"/>
              <w:rPr>
                <w:iCs/>
                <w:sz w:val="22"/>
                <w:szCs w:val="22"/>
              </w:rPr>
            </w:pPr>
            <w:r w:rsidRPr="008F0996">
              <w:rPr>
                <w:iCs/>
                <w:sz w:val="22"/>
                <w:szCs w:val="22"/>
              </w:rPr>
              <w:br/>
              <w:t>poverené osoby v zmluvnom vzťahu s prevádzkovateľom, subjekty, ktorým je prevádzkovateľ povinný poskytnúť osobné údaje zo zákona</w:t>
            </w:r>
            <w:r>
              <w:rPr>
                <w:iCs/>
                <w:sz w:val="22"/>
                <w:szCs w:val="22"/>
              </w:rPr>
              <w:t xml:space="preserve">, </w:t>
            </w:r>
            <w:r w:rsidRPr="008F0996">
              <w:rPr>
                <w:iCs/>
                <w:sz w:val="22"/>
                <w:szCs w:val="22"/>
              </w:rPr>
              <w:t>sprostredkovateľ zabezpečujúci plnenie zákonných povinností prevádzkovateľa</w:t>
            </w:r>
          </w:p>
        </w:tc>
      </w:tr>
      <w:tr w:rsidR="00383E52" w:rsidRPr="008F0996" w14:paraId="7904CD07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7BB7EC60" w14:textId="77777777" w:rsidR="00383E52" w:rsidRPr="008F0996" w:rsidRDefault="00383E52" w:rsidP="00943BD4">
            <w:pPr>
              <w:spacing w:after="160" w:line="312" w:lineRule="auto"/>
              <w:rPr>
                <w:b/>
                <w:bCs/>
                <w:iCs/>
                <w:sz w:val="22"/>
                <w:szCs w:val="22"/>
              </w:rPr>
            </w:pPr>
            <w:r w:rsidRPr="008F0996">
              <w:rPr>
                <w:b/>
                <w:bCs/>
                <w:iCs/>
                <w:sz w:val="22"/>
                <w:szCs w:val="22"/>
              </w:rPr>
              <w:br/>
              <w:t>Lehota na výmaz osobných údajov</w:t>
            </w:r>
          </w:p>
        </w:tc>
        <w:tc>
          <w:tcPr>
            <w:tcW w:w="4609" w:type="dxa"/>
          </w:tcPr>
          <w:p w14:paraId="59F40D8B" w14:textId="77777777" w:rsidR="00383E52" w:rsidRPr="008F0996" w:rsidRDefault="00383E52" w:rsidP="00943BD4">
            <w:pPr>
              <w:spacing w:after="160" w:line="312" w:lineRule="auto"/>
              <w:rPr>
                <w:iCs/>
                <w:sz w:val="22"/>
                <w:szCs w:val="22"/>
              </w:rPr>
            </w:pPr>
            <w:r w:rsidRPr="008F0996">
              <w:rPr>
                <w:iCs/>
                <w:sz w:val="22"/>
                <w:szCs w:val="22"/>
              </w:rPr>
              <w:br/>
              <w:t xml:space="preserve">10 rokov od splnenia zákonnej povinnosti </w:t>
            </w:r>
          </w:p>
          <w:p w14:paraId="02B87247" w14:textId="77777777" w:rsidR="00383E52" w:rsidRPr="008F0996" w:rsidRDefault="00383E52" w:rsidP="00943BD4">
            <w:pPr>
              <w:spacing w:after="160" w:line="312" w:lineRule="auto"/>
              <w:rPr>
                <w:iCs/>
                <w:sz w:val="22"/>
                <w:szCs w:val="22"/>
              </w:rPr>
            </w:pPr>
          </w:p>
        </w:tc>
      </w:tr>
      <w:tr w:rsidR="00383E52" w:rsidRPr="008F0996" w14:paraId="692DEC65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483A9170" w14:textId="77777777" w:rsidR="00383E52" w:rsidRPr="008F0996" w:rsidRDefault="00383E52" w:rsidP="00943BD4">
            <w:pPr>
              <w:spacing w:after="160" w:line="312" w:lineRule="auto"/>
              <w:rPr>
                <w:b/>
                <w:bCs/>
                <w:iCs/>
                <w:sz w:val="22"/>
                <w:szCs w:val="22"/>
              </w:rPr>
            </w:pPr>
            <w:bookmarkStart w:id="39" w:name="_Hlk116390618"/>
            <w:r w:rsidRPr="008F0996">
              <w:rPr>
                <w:b/>
                <w:bCs/>
                <w:iCs/>
                <w:sz w:val="22"/>
                <w:szCs w:val="22"/>
              </w:rPr>
              <w:lastRenderedPageBreak/>
              <w:t>Prenos osobných údajov do tretích krajín alebo medzinárodným organizáciám</w:t>
            </w:r>
          </w:p>
        </w:tc>
        <w:tc>
          <w:tcPr>
            <w:tcW w:w="4609" w:type="dxa"/>
          </w:tcPr>
          <w:p w14:paraId="09EA44E4" w14:textId="77777777" w:rsidR="00383E52" w:rsidRDefault="00383E52" w:rsidP="00943BD4">
            <w:pPr>
              <w:spacing w:after="160" w:line="312" w:lineRule="auto"/>
              <w:rPr>
                <w:iCs/>
                <w:sz w:val="22"/>
                <w:szCs w:val="22"/>
              </w:rPr>
            </w:pPr>
          </w:p>
          <w:p w14:paraId="7B619213" w14:textId="77777777" w:rsidR="00383E52" w:rsidRPr="008F0996" w:rsidRDefault="00383E52" w:rsidP="00943BD4">
            <w:pPr>
              <w:spacing w:after="160" w:line="312" w:lineRule="auto"/>
              <w:rPr>
                <w:iCs/>
                <w:sz w:val="22"/>
                <w:szCs w:val="22"/>
              </w:rPr>
            </w:pPr>
            <w:r w:rsidRPr="008F0996">
              <w:rPr>
                <w:iCs/>
                <w:sz w:val="22"/>
                <w:szCs w:val="22"/>
              </w:rPr>
              <w:t>neuskutočňuje sa</w:t>
            </w:r>
          </w:p>
        </w:tc>
      </w:tr>
      <w:bookmarkEnd w:id="39"/>
    </w:tbl>
    <w:p w14:paraId="21D2C485" w14:textId="77777777" w:rsidR="00383E52" w:rsidRDefault="00383E52" w:rsidP="00383E52">
      <w:pPr>
        <w:rPr>
          <w:b/>
          <w:bCs/>
        </w:rPr>
      </w:pPr>
    </w:p>
    <w:p w14:paraId="2DC9F663" w14:textId="77777777" w:rsidR="00383E52" w:rsidRPr="00E062DC" w:rsidRDefault="00383E52" w:rsidP="00383E52">
      <w:pPr>
        <w:pStyle w:val="Nadpis2"/>
        <w:spacing w:line="312" w:lineRule="auto"/>
        <w:rPr>
          <w:sz w:val="24"/>
          <w:szCs w:val="24"/>
        </w:rPr>
      </w:pPr>
      <w:bookmarkStart w:id="40" w:name="_Toc133570524"/>
      <w:r>
        <w:rPr>
          <w:sz w:val="24"/>
          <w:szCs w:val="24"/>
        </w:rPr>
        <w:t>UPLATŇOVANIE PRÁV DOTKNUTÝCH OSÔB – OCHRANA OSOBNÝCH ÚDAJOV</w:t>
      </w:r>
      <w:bookmarkEnd w:id="40"/>
      <w:r>
        <w:rPr>
          <w:sz w:val="24"/>
          <w:szCs w:val="24"/>
        </w:rPr>
        <w:t xml:space="preserve"> </w:t>
      </w:r>
    </w:p>
    <w:p w14:paraId="37FE0629" w14:textId="77777777" w:rsidR="00383E52" w:rsidRPr="00312262" w:rsidRDefault="00383E52" w:rsidP="00383E52">
      <w:pPr>
        <w:ind w:firstLine="360"/>
        <w:contextualSpacing/>
        <w:jc w:val="both"/>
        <w:rPr>
          <w:rFonts w:ascii="Georgia" w:eastAsia="Times New Roman" w:hAnsi="Georgia" w:cs="Times New Roman"/>
          <w:b/>
          <w:bCs/>
        </w:rPr>
      </w:pPr>
    </w:p>
    <w:tbl>
      <w:tblPr>
        <w:tblStyle w:val="Mriekatabuky"/>
        <w:tblW w:w="0" w:type="auto"/>
        <w:tblCellSpacing w:w="20" w:type="dxa"/>
        <w:tblLook w:val="04A0" w:firstRow="1" w:lastRow="0" w:firstColumn="1" w:lastColumn="0" w:noHBand="0" w:noVBand="1"/>
      </w:tblPr>
      <w:tblGrid>
        <w:gridCol w:w="4381"/>
        <w:gridCol w:w="4669"/>
      </w:tblGrid>
      <w:tr w:rsidR="00383E52" w:rsidRPr="00312262" w14:paraId="214E7BF2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273F36B3" w14:textId="77777777" w:rsidR="00383E52" w:rsidRPr="0031226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  <w:highlight w:val="yellow"/>
              </w:rPr>
            </w:pPr>
            <w:r w:rsidRPr="00312262"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  <w:r w:rsidRPr="00312262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 xml:space="preserve">1. Účel spracúvania  </w:t>
            </w:r>
          </w:p>
        </w:tc>
        <w:tc>
          <w:tcPr>
            <w:tcW w:w="4609" w:type="dxa"/>
          </w:tcPr>
          <w:p w14:paraId="3F2248C5" w14:textId="77777777" w:rsidR="00383E52" w:rsidRPr="0031226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  <w:highlight w:val="yellow"/>
              </w:rPr>
            </w:pPr>
            <w:r w:rsidRPr="00312262">
              <w:rPr>
                <w:rFonts w:ascii="Georgia" w:eastAsia="Times New Roman" w:hAnsi="Georgia" w:cs="Times New Roman"/>
                <w:sz w:val="22"/>
                <w:szCs w:val="22"/>
                <w:highlight w:val="yellow"/>
              </w:rPr>
              <w:br/>
            </w:r>
            <w:r w:rsidRPr="00312262">
              <w:rPr>
                <w:rFonts w:ascii="Georgia" w:eastAsia="Times New Roman" w:hAnsi="Georgia" w:cs="Times New Roman"/>
                <w:sz w:val="22"/>
                <w:szCs w:val="22"/>
              </w:rPr>
              <w:t>evidencia uplatnených práv dotknutých osôb a porušení ochrany podľa zákona č. 18/2018 Z. z. o ochrane osobných údajov a o zmene a doplnení niektorých zákonov, evidencia uplatnených práv dotknutých osôb podľa Kapitoly III a oznámení podľa čl. 33 a 34 Nariadenia 2016/679 o ochrane fyzických osôb pri spracúvaní osobných údajov a o voľnom pohybe takýchto údajov</w:t>
            </w:r>
            <w:r w:rsidRPr="00312262">
              <w:rPr>
                <w:rFonts w:ascii="Georgia" w:eastAsia="Times New Roman" w:hAnsi="Georgia" w:cs="Times New Roman"/>
                <w:sz w:val="22"/>
                <w:szCs w:val="22"/>
                <w:highlight w:val="yellow"/>
              </w:rPr>
              <w:br/>
            </w:r>
          </w:p>
        </w:tc>
      </w:tr>
      <w:tr w:rsidR="00383E52" w:rsidRPr="00312262" w14:paraId="589B319B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5AF5A63D" w14:textId="77777777" w:rsidR="00383E52" w:rsidRPr="0031226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312262"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  <w:r w:rsidRPr="00312262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>Právny základ</w:t>
            </w:r>
          </w:p>
        </w:tc>
        <w:tc>
          <w:tcPr>
            <w:tcW w:w="4609" w:type="dxa"/>
          </w:tcPr>
          <w:p w14:paraId="1CF75C43" w14:textId="77777777" w:rsidR="00383E52" w:rsidRPr="0031226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312262">
              <w:rPr>
                <w:rFonts w:ascii="Georgia" w:eastAsia="Times New Roman" w:hAnsi="Georgia" w:cs="Times New Roman"/>
                <w:sz w:val="22"/>
                <w:szCs w:val="22"/>
              </w:rPr>
              <w:br/>
              <w:t>oprávnený záujem v zmysle čl. 6 ods. 1 písm. f) Nariadenia GDPR. Hlavným oprávneným záujmom je evidencia uplatnených práv a oznámení porušenia ochrany osobných údajov</w:t>
            </w:r>
            <w:r w:rsidRPr="00312262"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</w:p>
        </w:tc>
      </w:tr>
      <w:tr w:rsidR="00383E52" w:rsidRPr="00312262" w14:paraId="6423E9C5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54CAFB26" w14:textId="77777777" w:rsidR="00383E52" w:rsidRPr="0031226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312262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br/>
              <w:t>Kategória dotknutých osôb</w:t>
            </w:r>
            <w:r w:rsidRPr="00312262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0A11B39B" w14:textId="77777777" w:rsidR="00383E52" w:rsidRPr="0031226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312262">
              <w:rPr>
                <w:rFonts w:ascii="Georgia" w:eastAsia="Times New Roman" w:hAnsi="Georgia" w:cs="Times New Roman"/>
                <w:sz w:val="22"/>
                <w:szCs w:val="22"/>
              </w:rPr>
              <w:br/>
              <w:t>dotknuté osoby, ktorých sa podanie na uplatnenie práva týka; dotknuté osoby, ktorých sa porušenie ochrany osobných údajov týka</w:t>
            </w:r>
            <w:r w:rsidRPr="00312262"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</w:p>
        </w:tc>
      </w:tr>
      <w:tr w:rsidR="00383E52" w:rsidRPr="00312262" w14:paraId="2AF6FDB9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50CC07B4" w14:textId="77777777" w:rsidR="00383E52" w:rsidRPr="0031226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312262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br/>
              <w:t>Kategória osobných údajov</w:t>
            </w:r>
            <w:r w:rsidRPr="00312262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3E5055C3" w14:textId="77777777" w:rsidR="00383E52" w:rsidRPr="0031226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312262">
              <w:rPr>
                <w:rFonts w:ascii="Georgia" w:eastAsia="Times New Roman" w:hAnsi="Georgia" w:cs="Times New Roman"/>
                <w:sz w:val="22"/>
                <w:szCs w:val="22"/>
              </w:rPr>
              <w:br/>
              <w:t>údaje vzťahujúce sa pre uplatnenie práva, údaje, ktoré uvedie oznamovateľ pri oznámení porušenia ochrany</w:t>
            </w:r>
            <w:r w:rsidRPr="00312262"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</w:p>
        </w:tc>
      </w:tr>
      <w:tr w:rsidR="00383E52" w:rsidRPr="00312262" w14:paraId="55BBE92B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60705A8D" w14:textId="77777777" w:rsidR="00383E52" w:rsidRPr="0031226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312262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br/>
              <w:t xml:space="preserve">Kategórie príjemcov </w:t>
            </w:r>
          </w:p>
        </w:tc>
        <w:tc>
          <w:tcPr>
            <w:tcW w:w="4609" w:type="dxa"/>
          </w:tcPr>
          <w:p w14:paraId="514EC3D7" w14:textId="77777777" w:rsidR="00383E52" w:rsidRPr="0031226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312262">
              <w:rPr>
                <w:rFonts w:ascii="Georgia" w:eastAsia="Times New Roman" w:hAnsi="Georgia" w:cs="Times New Roman"/>
                <w:sz w:val="22"/>
                <w:szCs w:val="22"/>
              </w:rPr>
              <w:br/>
              <w:t xml:space="preserve">poverené osoby v zmluvnom vzťahu </w:t>
            </w:r>
            <w:r w:rsidRPr="00312262">
              <w:rPr>
                <w:rFonts w:ascii="Georgia" w:eastAsia="Times New Roman" w:hAnsi="Georgia" w:cs="Times New Roman"/>
                <w:sz w:val="22"/>
                <w:szCs w:val="22"/>
              </w:rPr>
              <w:lastRenderedPageBreak/>
              <w:t>s prevádzkovateľom, subjekty, ktorým je prevádzkovateľ povinný poskytnúť osobné údaje zo zákona</w:t>
            </w:r>
          </w:p>
        </w:tc>
      </w:tr>
      <w:tr w:rsidR="00383E52" w:rsidRPr="00312262" w14:paraId="14996061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24ECFD33" w14:textId="77777777" w:rsidR="00383E52" w:rsidRPr="0031226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312262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lastRenderedPageBreak/>
              <w:br/>
              <w:t>Lehota na výmaz osobných údajov</w:t>
            </w:r>
          </w:p>
        </w:tc>
        <w:tc>
          <w:tcPr>
            <w:tcW w:w="4609" w:type="dxa"/>
          </w:tcPr>
          <w:p w14:paraId="32BA5A8E" w14:textId="77777777" w:rsidR="00383E52" w:rsidRPr="0031226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312262">
              <w:rPr>
                <w:rFonts w:ascii="Georgia" w:eastAsia="Times New Roman" w:hAnsi="Georgia" w:cs="Times New Roman"/>
                <w:sz w:val="22"/>
                <w:szCs w:val="22"/>
              </w:rPr>
              <w:br/>
              <w:t>do 6 mesiacov od uplynutia 5 rokov od uplatnenia práva resp. vzniku porušenia ochrany údajov</w:t>
            </w:r>
          </w:p>
          <w:p w14:paraId="3230C8F0" w14:textId="77777777" w:rsidR="00383E52" w:rsidRPr="0031226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</w:tr>
      <w:tr w:rsidR="00383E52" w:rsidRPr="00312262" w14:paraId="78FD2603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5B131DC3" w14:textId="77777777" w:rsidR="00383E52" w:rsidRPr="0031226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312262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>Prenos osobných údajov do tretích krajín alebo medzinárodným organizáciám</w:t>
            </w:r>
          </w:p>
          <w:p w14:paraId="0769A858" w14:textId="77777777" w:rsidR="00383E52" w:rsidRPr="0031226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09" w:type="dxa"/>
          </w:tcPr>
          <w:p w14:paraId="7B6BFE06" w14:textId="77777777" w:rsidR="00383E52" w:rsidRPr="0031226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312262">
              <w:rPr>
                <w:rFonts w:ascii="Georgia" w:eastAsia="Times New Roman" w:hAnsi="Georgia" w:cs="Times New Roman"/>
                <w:sz w:val="22"/>
                <w:szCs w:val="22"/>
              </w:rPr>
              <w:br/>
              <w:t xml:space="preserve">neuskutočňuje sa </w:t>
            </w:r>
          </w:p>
        </w:tc>
      </w:tr>
    </w:tbl>
    <w:p w14:paraId="22A8286B" w14:textId="77777777" w:rsidR="00383E52" w:rsidRDefault="00383E52" w:rsidP="00383E52">
      <w:pPr>
        <w:rPr>
          <w:b/>
          <w:bCs/>
        </w:rPr>
      </w:pPr>
    </w:p>
    <w:p w14:paraId="282356EE" w14:textId="77777777" w:rsidR="00383E52" w:rsidRPr="00E062DC" w:rsidRDefault="00383E52" w:rsidP="00383E52">
      <w:pPr>
        <w:pStyle w:val="Nadpis2"/>
        <w:spacing w:line="312" w:lineRule="auto"/>
        <w:rPr>
          <w:sz w:val="24"/>
          <w:szCs w:val="24"/>
        </w:rPr>
      </w:pPr>
      <w:bookmarkStart w:id="41" w:name="_Toc133570525"/>
      <w:r>
        <w:rPr>
          <w:sz w:val="24"/>
          <w:szCs w:val="24"/>
        </w:rPr>
        <w:t>UPLATŇOVANIE PRÁVNYCH NÁROKOV</w:t>
      </w:r>
      <w:bookmarkEnd w:id="41"/>
      <w:r>
        <w:rPr>
          <w:sz w:val="24"/>
          <w:szCs w:val="24"/>
        </w:rPr>
        <w:t xml:space="preserve"> </w:t>
      </w:r>
    </w:p>
    <w:p w14:paraId="6ECABBEE" w14:textId="77777777" w:rsidR="00383E52" w:rsidRDefault="00383E52" w:rsidP="00383E52">
      <w:pPr>
        <w:contextualSpacing/>
        <w:jc w:val="both"/>
        <w:rPr>
          <w:rFonts w:ascii="Georgia" w:eastAsia="Times New Roman" w:hAnsi="Georgia" w:cs="Times New Roman"/>
          <w:b/>
          <w:bCs/>
        </w:rPr>
      </w:pPr>
    </w:p>
    <w:tbl>
      <w:tblPr>
        <w:tblStyle w:val="Mriekatabuky"/>
        <w:tblW w:w="0" w:type="auto"/>
        <w:tblCellSpacing w:w="20" w:type="dxa"/>
        <w:tblLook w:val="04A0" w:firstRow="1" w:lastRow="0" w:firstColumn="1" w:lastColumn="0" w:noHBand="0" w:noVBand="1"/>
      </w:tblPr>
      <w:tblGrid>
        <w:gridCol w:w="4381"/>
        <w:gridCol w:w="4669"/>
      </w:tblGrid>
      <w:tr w:rsidR="00383E52" w:rsidRPr="00313384" w14:paraId="11126DD1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729880A2" w14:textId="77777777" w:rsidR="00383E52" w:rsidRPr="00313384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  <w:highlight w:val="yellow"/>
              </w:rPr>
            </w:pPr>
            <w:r w:rsidRPr="00313384"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  <w: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 xml:space="preserve">1. </w:t>
            </w:r>
            <w:r w:rsidRPr="00313384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 xml:space="preserve">Účel spracúvania  </w:t>
            </w:r>
          </w:p>
        </w:tc>
        <w:tc>
          <w:tcPr>
            <w:tcW w:w="4609" w:type="dxa"/>
          </w:tcPr>
          <w:p w14:paraId="5F8BCBB3" w14:textId="77777777" w:rsidR="00383E52" w:rsidRPr="00313384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  <w:highlight w:val="yellow"/>
              </w:rPr>
            </w:pPr>
            <w:r w:rsidRPr="00313384">
              <w:rPr>
                <w:rFonts w:ascii="Georgia" w:eastAsia="Times New Roman" w:hAnsi="Georgia" w:cs="Times New Roman"/>
                <w:sz w:val="22"/>
                <w:szCs w:val="22"/>
                <w:highlight w:val="yellow"/>
              </w:rPr>
              <w:br/>
            </w:r>
            <w:r w:rsidRPr="00313384">
              <w:rPr>
                <w:rFonts w:ascii="Georgia" w:eastAsia="Times New Roman" w:hAnsi="Georgia" w:cs="Times New Roman"/>
                <w:sz w:val="22"/>
                <w:szCs w:val="22"/>
              </w:rPr>
              <w:t xml:space="preserve">uplatňovanie právnych nárokov vyplývajúcich zo záväzkových vzťahov </w:t>
            </w:r>
            <w:r w:rsidRPr="00313384">
              <w:rPr>
                <w:rFonts w:ascii="Georgia" w:eastAsia="Times New Roman" w:hAnsi="Georgia" w:cs="Times New Roman"/>
                <w:sz w:val="22"/>
                <w:szCs w:val="22"/>
                <w:highlight w:val="yellow"/>
              </w:rPr>
              <w:br/>
            </w:r>
          </w:p>
        </w:tc>
      </w:tr>
      <w:tr w:rsidR="00383E52" w:rsidRPr="00313384" w14:paraId="3588EC35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0B0BB1F6" w14:textId="77777777" w:rsidR="00383E52" w:rsidRPr="00313384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313384"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  <w:r w:rsidRPr="00313384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>Právny základ</w:t>
            </w:r>
          </w:p>
        </w:tc>
        <w:tc>
          <w:tcPr>
            <w:tcW w:w="4609" w:type="dxa"/>
          </w:tcPr>
          <w:p w14:paraId="5AB6E556" w14:textId="77777777" w:rsidR="00383E52" w:rsidRPr="00313384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313384">
              <w:rPr>
                <w:rFonts w:ascii="Georgia" w:eastAsia="Times New Roman" w:hAnsi="Georgia" w:cs="Times New Roman"/>
                <w:sz w:val="22"/>
                <w:szCs w:val="22"/>
              </w:rPr>
              <w:br/>
              <w:t>oprávnený záujem v zmysle čl. 6 ods. 1 písm. f) Nariadenia GDPR. Hlavným oprávneným záujmom je uplatňovanie právnych nárokov.</w:t>
            </w:r>
            <w:r w:rsidRPr="00313384"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</w:p>
        </w:tc>
      </w:tr>
      <w:tr w:rsidR="00383E52" w:rsidRPr="00313384" w14:paraId="40B574F1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60DA9088" w14:textId="77777777" w:rsidR="00383E52" w:rsidRPr="00313384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313384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br/>
              <w:t>Kategória dotknutých osôb</w:t>
            </w:r>
            <w:r w:rsidRPr="00313384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3BE7A519" w14:textId="77777777" w:rsidR="00383E52" w:rsidRPr="00313384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313384">
              <w:rPr>
                <w:rFonts w:ascii="Georgia" w:eastAsia="Times New Roman" w:hAnsi="Georgia" w:cs="Times New Roman"/>
                <w:sz w:val="22"/>
                <w:szCs w:val="22"/>
              </w:rPr>
              <w:br/>
              <w:t>klienti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>,</w:t>
            </w:r>
            <w:r w:rsidRPr="00313384">
              <w:rPr>
                <w:rFonts w:ascii="Georgia" w:eastAsia="Times New Roman" w:hAnsi="Georgia" w:cs="Times New Roman"/>
                <w:sz w:val="22"/>
                <w:szCs w:val="22"/>
              </w:rPr>
              <w:t xml:space="preserve"> osoby oprávnené konať v mene klientov </w:t>
            </w:r>
            <w:r w:rsidRPr="00313384"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</w:p>
        </w:tc>
      </w:tr>
      <w:tr w:rsidR="00383E52" w:rsidRPr="00313384" w14:paraId="0F859470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0C54189F" w14:textId="77777777" w:rsidR="00383E52" w:rsidRPr="00313384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313384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br/>
              <w:t>Kategória osobných údajov</w:t>
            </w:r>
            <w:r w:rsidRPr="00313384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114141CA" w14:textId="77777777" w:rsidR="00383E52" w:rsidRPr="00313384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313384"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  <w:r w:rsidRPr="00CD384E">
              <w:rPr>
                <w:rFonts w:ascii="Georgia" w:eastAsia="Times New Roman" w:hAnsi="Georgia" w:cs="Times New Roman"/>
                <w:sz w:val="22"/>
                <w:szCs w:val="22"/>
              </w:rPr>
              <w:t>meno, priezvisko, titul, funkcia, e-mail, tel. číslo, identifikačné údaje spoločnosti, na základe ktorých je možné identifikovať dotknutú osobu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 xml:space="preserve">, ak je klientom právnická osoba </w:t>
            </w:r>
            <w:r w:rsidRPr="00313384"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</w:p>
        </w:tc>
      </w:tr>
      <w:tr w:rsidR="00383E52" w:rsidRPr="00313384" w14:paraId="573F2F4C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129C4D0E" w14:textId="77777777" w:rsidR="00383E52" w:rsidRPr="00313384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313384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br/>
              <w:t xml:space="preserve">Kategórie príjemcov </w:t>
            </w:r>
          </w:p>
        </w:tc>
        <w:tc>
          <w:tcPr>
            <w:tcW w:w="4609" w:type="dxa"/>
          </w:tcPr>
          <w:p w14:paraId="1144C6B0" w14:textId="77777777" w:rsidR="00383E5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313384">
              <w:rPr>
                <w:rFonts w:ascii="Georgia" w:eastAsia="Times New Roman" w:hAnsi="Georgia" w:cs="Times New Roman"/>
                <w:sz w:val="22"/>
                <w:szCs w:val="22"/>
              </w:rPr>
              <w:br/>
              <w:t xml:space="preserve">poverené osoby v zmluvnom vzťahu s prevádzkovateľom, subjekty, ktorým je </w:t>
            </w:r>
            <w:r w:rsidRPr="00313384">
              <w:rPr>
                <w:rFonts w:ascii="Georgia" w:eastAsia="Times New Roman" w:hAnsi="Georgia" w:cs="Times New Roman"/>
                <w:sz w:val="22"/>
                <w:szCs w:val="22"/>
              </w:rPr>
              <w:lastRenderedPageBreak/>
              <w:t>prevádzkovateľ povinný poskytnúť osobné údaje zo zákona</w:t>
            </w:r>
          </w:p>
          <w:p w14:paraId="1687150C" w14:textId="77777777" w:rsidR="00383E52" w:rsidRPr="00313384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</w:tr>
      <w:tr w:rsidR="00383E52" w:rsidRPr="00313384" w14:paraId="561695A0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2E064A75" w14:textId="77777777" w:rsidR="00383E52" w:rsidRPr="00313384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313384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lastRenderedPageBreak/>
              <w:br/>
              <w:t>Lehota na výmaz osobných údajov</w:t>
            </w:r>
          </w:p>
        </w:tc>
        <w:tc>
          <w:tcPr>
            <w:tcW w:w="4609" w:type="dxa"/>
          </w:tcPr>
          <w:p w14:paraId="426327CC" w14:textId="77777777" w:rsidR="00383E52" w:rsidRPr="00313384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313384">
              <w:rPr>
                <w:rFonts w:ascii="Georgia" w:eastAsia="Times New Roman" w:hAnsi="Georgia" w:cs="Times New Roman"/>
                <w:sz w:val="22"/>
                <w:szCs w:val="22"/>
              </w:rPr>
              <w:br/>
              <w:t>pri práve na náhradu škody plynie premlčacia doba odo dňa, keď sa poškodený dozvedel alebo mohol dozvedieť o škode a o tom, kto je povinný na jej náhradu (štvorročná subjektívna lehota), končí sa však najneskôr uplynutím 10 rokov odo dňa, keď došlo k porušeniu povinnosti.</w:t>
            </w:r>
          </w:p>
          <w:p w14:paraId="70FA86E9" w14:textId="77777777" w:rsidR="00383E52" w:rsidRPr="00313384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</w:tr>
      <w:tr w:rsidR="00383E52" w:rsidRPr="00313384" w14:paraId="4511471F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3B76F411" w14:textId="77777777" w:rsidR="00383E52" w:rsidRPr="00313384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313384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>Prenos osobných údajov do tretích krajín alebo medzinárodným organizáciám</w:t>
            </w:r>
          </w:p>
        </w:tc>
        <w:tc>
          <w:tcPr>
            <w:tcW w:w="4609" w:type="dxa"/>
          </w:tcPr>
          <w:p w14:paraId="5D7DFAF4" w14:textId="77777777" w:rsidR="00383E52" w:rsidRPr="00313384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313384">
              <w:rPr>
                <w:rFonts w:ascii="Georgia" w:eastAsia="Times New Roman" w:hAnsi="Georgia" w:cs="Times New Roman"/>
                <w:sz w:val="22"/>
                <w:szCs w:val="22"/>
              </w:rPr>
              <w:br/>
              <w:t xml:space="preserve">neuskutočňuje sa </w:t>
            </w:r>
          </w:p>
        </w:tc>
      </w:tr>
    </w:tbl>
    <w:p w14:paraId="42E239FE" w14:textId="77777777" w:rsidR="00383E52" w:rsidRDefault="00383E52" w:rsidP="00383E52">
      <w:pPr>
        <w:rPr>
          <w:b/>
          <w:bCs/>
        </w:rPr>
      </w:pPr>
    </w:p>
    <w:p w14:paraId="7BD794EB" w14:textId="77777777" w:rsidR="00383E52" w:rsidRPr="00383E52" w:rsidRDefault="00383E52" w:rsidP="00383E52">
      <w:pPr>
        <w:pStyle w:val="Nadpis2"/>
        <w:spacing w:line="312" w:lineRule="auto"/>
        <w:rPr>
          <w:sz w:val="24"/>
          <w:szCs w:val="24"/>
        </w:rPr>
      </w:pPr>
      <w:bookmarkStart w:id="42" w:name="_Toc133570526"/>
      <w:r w:rsidRPr="00383E52">
        <w:rPr>
          <w:sz w:val="24"/>
          <w:szCs w:val="24"/>
        </w:rPr>
        <w:t>SPRÁVA SIETE</w:t>
      </w:r>
      <w:bookmarkEnd w:id="42"/>
    </w:p>
    <w:p w14:paraId="1878FECC" w14:textId="77777777" w:rsidR="00383E52" w:rsidRDefault="00383E52" w:rsidP="00383E52">
      <w:pPr>
        <w:jc w:val="both"/>
        <w:rPr>
          <w:sz w:val="22"/>
          <w:szCs w:val="22"/>
        </w:rPr>
      </w:pPr>
    </w:p>
    <w:tbl>
      <w:tblPr>
        <w:tblStyle w:val="Mriekatabuky"/>
        <w:tblW w:w="0" w:type="auto"/>
        <w:tblCellSpacing w:w="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ook w:val="04A0" w:firstRow="1" w:lastRow="0" w:firstColumn="1" w:lastColumn="0" w:noHBand="0" w:noVBand="1"/>
      </w:tblPr>
      <w:tblGrid>
        <w:gridCol w:w="4381"/>
        <w:gridCol w:w="4669"/>
      </w:tblGrid>
      <w:tr w:rsidR="00383E52" w:rsidRPr="00F970BA" w14:paraId="42056F89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74D3A2A9" w14:textId="77777777" w:rsidR="00383E52" w:rsidRPr="00F970BA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bookmarkStart w:id="43" w:name="_Hlk117084683"/>
          </w:p>
          <w:p w14:paraId="76142354" w14:textId="77777777" w:rsidR="00383E52" w:rsidRPr="00F970BA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F970BA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 xml:space="preserve">1. Účel spracúvania </w:t>
            </w:r>
          </w:p>
        </w:tc>
        <w:tc>
          <w:tcPr>
            <w:tcW w:w="4609" w:type="dxa"/>
            <w:shd w:val="clear" w:color="auto" w:fill="FFFFFF"/>
          </w:tcPr>
          <w:p w14:paraId="7D9C4A1E" w14:textId="77777777" w:rsidR="00383E52" w:rsidRPr="00F970BA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F970BA">
              <w:rPr>
                <w:rFonts w:ascii="Georgia" w:eastAsia="Times New Roman" w:hAnsi="Georgia" w:cs="Times New Roman"/>
                <w:sz w:val="22"/>
                <w:szCs w:val="22"/>
              </w:rPr>
              <w:br/>
              <w:t xml:space="preserve">zabezpečenie správy siete (sieťová bezpečnosť, informačná bezpečnosť) </w:t>
            </w:r>
          </w:p>
          <w:p w14:paraId="6FD463CC" w14:textId="77777777" w:rsidR="00383E52" w:rsidRPr="00F970BA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</w:tr>
      <w:tr w:rsidR="00383E52" w:rsidRPr="00F970BA" w14:paraId="603A0E4D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6594C04C" w14:textId="77777777" w:rsidR="00383E52" w:rsidRPr="00F970BA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F970BA"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  <w:r w:rsidRPr="00F970BA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>Právny základ</w:t>
            </w:r>
          </w:p>
        </w:tc>
        <w:tc>
          <w:tcPr>
            <w:tcW w:w="4609" w:type="dxa"/>
          </w:tcPr>
          <w:p w14:paraId="16A2022C" w14:textId="77777777" w:rsidR="00383E52" w:rsidRPr="00F970BA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F970BA">
              <w:rPr>
                <w:rFonts w:ascii="Georgia" w:eastAsia="Times New Roman" w:hAnsi="Georgia" w:cs="Times New Roman"/>
                <w:sz w:val="22"/>
                <w:szCs w:val="22"/>
              </w:rPr>
              <w:br/>
              <w:t xml:space="preserve">oprávnený záujem v zmysle čl. 6 ods. 1 písm. f) Nariadenia. Hlavným oprávneným záujmom je zabezpečenie informačnej a sieťovej bezpečnosti </w:t>
            </w:r>
            <w:r w:rsidRPr="00F970BA"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</w:p>
        </w:tc>
      </w:tr>
      <w:tr w:rsidR="00383E52" w:rsidRPr="00F970BA" w14:paraId="19027ED5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2E438248" w14:textId="77777777" w:rsidR="00383E52" w:rsidRPr="00F970BA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F970BA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br/>
              <w:t>Kategória osobných údajov</w:t>
            </w:r>
            <w:r w:rsidRPr="00F970BA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6EE9C39E" w14:textId="77777777" w:rsidR="00383E52" w:rsidRPr="00F970BA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F970BA">
              <w:rPr>
                <w:rFonts w:ascii="Georgia" w:eastAsia="Times New Roman" w:hAnsi="Georgia" w:cs="Times New Roman"/>
                <w:sz w:val="22"/>
                <w:szCs w:val="22"/>
              </w:rPr>
              <w:br/>
              <w:t xml:space="preserve">osobné údaje nachádzajúce sa vo vymedzených pracovných staniciach, osobné údaje v elektronickej podobe, ktorých spracúvanie je nevyhnutné pre náležité zabezpečenie informačnej a sieťovej bezpečnosti </w:t>
            </w:r>
            <w:r w:rsidRPr="00F970BA"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</w:p>
        </w:tc>
      </w:tr>
      <w:tr w:rsidR="00383E52" w:rsidRPr="00F970BA" w14:paraId="2C58D6C7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0FC883BA" w14:textId="77777777" w:rsidR="00383E52" w:rsidRPr="00F970BA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F970BA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lastRenderedPageBreak/>
              <w:br/>
              <w:t>Lehota na výmaz osobných údajov</w:t>
            </w:r>
            <w:r w:rsidRPr="00F970BA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1A7241F3" w14:textId="77777777" w:rsidR="00383E52" w:rsidRPr="00F970BA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F970BA">
              <w:rPr>
                <w:rFonts w:ascii="Georgia" w:eastAsia="Times New Roman" w:hAnsi="Georgia" w:cs="Times New Roman"/>
                <w:sz w:val="22"/>
                <w:szCs w:val="22"/>
              </w:rPr>
              <w:br/>
              <w:t>v závislosti od spracovateľskej operácie</w:t>
            </w:r>
            <w:r w:rsidRPr="00F970BA"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</w:p>
        </w:tc>
      </w:tr>
      <w:tr w:rsidR="00383E52" w:rsidRPr="00F970BA" w14:paraId="505FD534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67345F6A" w14:textId="77777777" w:rsidR="00383E52" w:rsidRPr="00F970BA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F970BA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br/>
            </w:r>
            <w:r w:rsidRPr="00F970BA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br/>
              <w:t xml:space="preserve">Kategórie príjemcov </w:t>
            </w:r>
          </w:p>
        </w:tc>
        <w:tc>
          <w:tcPr>
            <w:tcW w:w="4609" w:type="dxa"/>
          </w:tcPr>
          <w:p w14:paraId="5F3D5E84" w14:textId="77777777" w:rsidR="00383E52" w:rsidRPr="00F970BA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F970BA">
              <w:rPr>
                <w:rFonts w:ascii="Georgia" w:eastAsia="Times New Roman" w:hAnsi="Georgia" w:cs="Times New Roman"/>
                <w:sz w:val="22"/>
                <w:szCs w:val="22"/>
              </w:rPr>
              <w:br/>
              <w:t xml:space="preserve">subjekty ktorým je prevádzkovateľ povinný poskytnúť osobné údaje zo zákona, poverené osoby a iné osoby v zmluvnom vzťahu s prevádzkovateľom </w:t>
            </w:r>
            <w:r w:rsidRPr="00F970BA"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</w:p>
        </w:tc>
      </w:tr>
      <w:tr w:rsidR="00383E52" w:rsidRPr="00F970BA" w14:paraId="133BC832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07831146" w14:textId="77777777" w:rsidR="00383E52" w:rsidRPr="00F970BA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F970BA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br/>
              <w:t>Kategória dotknutých osôb</w:t>
            </w:r>
          </w:p>
          <w:p w14:paraId="4A3A54B0" w14:textId="77777777" w:rsidR="00383E52" w:rsidRPr="00F970BA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09" w:type="dxa"/>
          </w:tcPr>
          <w:p w14:paraId="3ACFCEDC" w14:textId="77777777" w:rsidR="00383E5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F970BA">
              <w:rPr>
                <w:rFonts w:ascii="Georgia" w:eastAsia="Times New Roman" w:hAnsi="Georgia" w:cs="Times New Roman"/>
                <w:sz w:val="22"/>
                <w:szCs w:val="22"/>
              </w:rPr>
              <w:br/>
              <w:t>osoby, ktoré sú súčasťou zmluvnej dokumentácie</w:t>
            </w:r>
          </w:p>
          <w:p w14:paraId="513FAF7A" w14:textId="77777777" w:rsidR="00383E52" w:rsidRPr="00F970BA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</w:tr>
      <w:tr w:rsidR="00383E52" w:rsidRPr="00F970BA" w14:paraId="53479416" w14:textId="77777777" w:rsidTr="00943BD4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777BD6B7" w14:textId="77777777" w:rsidR="00383E5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br/>
            </w:r>
            <w:r w:rsidRPr="00F970BA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>Prenos osobných údajov do tretích krajín alebo medzinárodným organizáciám</w:t>
            </w:r>
          </w:p>
          <w:p w14:paraId="64E91F4B" w14:textId="77777777" w:rsidR="00383E52" w:rsidRPr="00F970BA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09" w:type="dxa"/>
          </w:tcPr>
          <w:p w14:paraId="5E6260FA" w14:textId="77777777" w:rsidR="00383E52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F970BA">
              <w:rPr>
                <w:rFonts w:ascii="Georgia" w:eastAsia="Times New Roman" w:hAnsi="Georgia" w:cs="Times New Roman"/>
                <w:sz w:val="22"/>
                <w:szCs w:val="22"/>
              </w:rPr>
              <w:br/>
            </w:r>
          </w:p>
          <w:p w14:paraId="7F2F43C3" w14:textId="77777777" w:rsidR="00383E52" w:rsidRPr="00F970BA" w:rsidRDefault="00383E52" w:rsidP="00943BD4">
            <w:pPr>
              <w:spacing w:line="312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F970BA">
              <w:rPr>
                <w:rFonts w:ascii="Georgia" w:eastAsia="Times New Roman" w:hAnsi="Georgia" w:cs="Times New Roman"/>
                <w:sz w:val="22"/>
                <w:szCs w:val="22"/>
              </w:rPr>
              <w:t xml:space="preserve">neuskutočňuje sa </w:t>
            </w:r>
          </w:p>
        </w:tc>
      </w:tr>
      <w:bookmarkEnd w:id="43"/>
    </w:tbl>
    <w:p w14:paraId="10A29EBF" w14:textId="25A6696D" w:rsidR="00F41130" w:rsidRDefault="00F41130" w:rsidP="00F41130"/>
    <w:p w14:paraId="0B1BA728" w14:textId="3ECA56D9" w:rsidR="007B5FF1" w:rsidRPr="00383E52" w:rsidRDefault="00383E52" w:rsidP="007B5FF1">
      <w:pPr>
        <w:pStyle w:val="Nadpis2"/>
        <w:rPr>
          <w:sz w:val="24"/>
          <w:szCs w:val="24"/>
        </w:rPr>
      </w:pPr>
      <w:bookmarkStart w:id="44" w:name="_Toc133570527"/>
      <w:r w:rsidRPr="00383E52">
        <w:rPr>
          <w:sz w:val="24"/>
          <w:szCs w:val="24"/>
        </w:rPr>
        <w:t>SOCIÁLNE SIETE – KOMUNIKÁCIA</w:t>
      </w:r>
      <w:bookmarkEnd w:id="44"/>
      <w:r w:rsidRPr="00383E52">
        <w:rPr>
          <w:sz w:val="24"/>
          <w:szCs w:val="24"/>
        </w:rPr>
        <w:t xml:space="preserve"> </w:t>
      </w:r>
    </w:p>
    <w:p w14:paraId="3EE86865" w14:textId="77777777" w:rsidR="007B5FF1" w:rsidRPr="00F41130" w:rsidRDefault="007B5FF1" w:rsidP="007B5FF1"/>
    <w:tbl>
      <w:tblPr>
        <w:tblStyle w:val="Mriekatabuky"/>
        <w:tblW w:w="0" w:type="auto"/>
        <w:tblCellSpacing w:w="20" w:type="dxa"/>
        <w:tblLook w:val="04A0" w:firstRow="1" w:lastRow="0" w:firstColumn="1" w:lastColumn="0" w:noHBand="0" w:noVBand="1"/>
      </w:tblPr>
      <w:tblGrid>
        <w:gridCol w:w="4381"/>
        <w:gridCol w:w="4669"/>
      </w:tblGrid>
      <w:tr w:rsidR="007B5FF1" w:rsidRPr="00266F9F" w14:paraId="4F563B89" w14:textId="77777777" w:rsidTr="00DC0348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74F9D3BD" w14:textId="77777777" w:rsidR="007B5FF1" w:rsidRPr="00266F9F" w:rsidRDefault="007B5FF1" w:rsidP="002F53A2">
            <w:pPr>
              <w:spacing w:after="160" w:line="312" w:lineRule="auto"/>
              <w:rPr>
                <w:b/>
                <w:bCs/>
                <w:sz w:val="22"/>
                <w:szCs w:val="22"/>
              </w:rPr>
            </w:pPr>
            <w:r w:rsidRPr="00266F9F">
              <w:rPr>
                <w:sz w:val="22"/>
                <w:szCs w:val="22"/>
              </w:rPr>
              <w:br/>
            </w:r>
            <w:r w:rsidRPr="00266F9F">
              <w:rPr>
                <w:b/>
                <w:bCs/>
                <w:sz w:val="22"/>
                <w:szCs w:val="22"/>
              </w:rPr>
              <w:t xml:space="preserve">Účel spracúvania  </w:t>
            </w:r>
          </w:p>
        </w:tc>
        <w:tc>
          <w:tcPr>
            <w:tcW w:w="4609" w:type="dxa"/>
          </w:tcPr>
          <w:p w14:paraId="2F3CECD4" w14:textId="77777777" w:rsidR="007B5FF1" w:rsidRPr="00266F9F" w:rsidRDefault="007B5FF1" w:rsidP="002F53A2">
            <w:pPr>
              <w:spacing w:after="160" w:line="312" w:lineRule="auto"/>
              <w:rPr>
                <w:sz w:val="22"/>
                <w:szCs w:val="22"/>
              </w:rPr>
            </w:pPr>
            <w:r w:rsidRPr="00266F9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zabezpečovanie komunikácie prostredníctvom sociálnych sietí</w:t>
            </w:r>
            <w:r w:rsidRPr="00266F9F">
              <w:rPr>
                <w:sz w:val="22"/>
                <w:szCs w:val="22"/>
              </w:rPr>
              <w:br/>
            </w:r>
          </w:p>
        </w:tc>
      </w:tr>
      <w:tr w:rsidR="007B5FF1" w:rsidRPr="00266F9F" w14:paraId="1DBE2520" w14:textId="77777777" w:rsidTr="00DC0348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3A36CB4A" w14:textId="77777777" w:rsidR="007B5FF1" w:rsidRPr="00266F9F" w:rsidRDefault="007B5FF1" w:rsidP="002F53A2">
            <w:pPr>
              <w:spacing w:after="160" w:line="312" w:lineRule="auto"/>
              <w:rPr>
                <w:b/>
                <w:bCs/>
                <w:sz w:val="22"/>
                <w:szCs w:val="22"/>
              </w:rPr>
            </w:pPr>
            <w:r w:rsidRPr="00266F9F">
              <w:rPr>
                <w:sz w:val="22"/>
                <w:szCs w:val="22"/>
              </w:rPr>
              <w:br/>
            </w:r>
            <w:r w:rsidRPr="00266F9F">
              <w:rPr>
                <w:b/>
                <w:bCs/>
                <w:sz w:val="22"/>
                <w:szCs w:val="22"/>
              </w:rPr>
              <w:t>Právny základ</w:t>
            </w:r>
          </w:p>
        </w:tc>
        <w:tc>
          <w:tcPr>
            <w:tcW w:w="4609" w:type="dxa"/>
          </w:tcPr>
          <w:p w14:paraId="6321AB86" w14:textId="77777777" w:rsidR="007B5FF1" w:rsidRPr="00266F9F" w:rsidRDefault="007B5FF1" w:rsidP="002F53A2">
            <w:pPr>
              <w:spacing w:after="160" w:line="312" w:lineRule="auto"/>
              <w:rPr>
                <w:sz w:val="22"/>
                <w:szCs w:val="22"/>
              </w:rPr>
            </w:pPr>
            <w:r w:rsidRPr="00266F9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oprávnený záujem v zmysle čl. 6 ods. 1 písm. f) Nariadenia GDPR. Hlavným oprávneným záujmom je zabezpečovanie efektívnej komunikácie</w:t>
            </w:r>
            <w:r w:rsidRPr="00266F9F">
              <w:rPr>
                <w:sz w:val="22"/>
                <w:szCs w:val="22"/>
              </w:rPr>
              <w:br/>
            </w:r>
          </w:p>
        </w:tc>
      </w:tr>
      <w:tr w:rsidR="007B5FF1" w:rsidRPr="00266F9F" w14:paraId="54F91711" w14:textId="77777777" w:rsidTr="00DC0348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22A2F041" w14:textId="77777777" w:rsidR="007B5FF1" w:rsidRPr="00266F9F" w:rsidRDefault="007B5FF1" w:rsidP="002F53A2">
            <w:pPr>
              <w:spacing w:after="160" w:line="312" w:lineRule="auto"/>
              <w:rPr>
                <w:b/>
                <w:bCs/>
                <w:sz w:val="22"/>
                <w:szCs w:val="22"/>
              </w:rPr>
            </w:pPr>
            <w:r w:rsidRPr="00266F9F">
              <w:rPr>
                <w:b/>
                <w:bCs/>
                <w:sz w:val="22"/>
                <w:szCs w:val="22"/>
              </w:rPr>
              <w:br/>
              <w:t xml:space="preserve">Kategória </w:t>
            </w:r>
            <w:r>
              <w:rPr>
                <w:b/>
                <w:bCs/>
                <w:sz w:val="22"/>
                <w:szCs w:val="22"/>
              </w:rPr>
              <w:t>dotknutých osôb</w:t>
            </w:r>
            <w:r w:rsidRPr="00266F9F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5FE7A6DB" w14:textId="77777777" w:rsidR="007B5FF1" w:rsidRPr="00266F9F" w:rsidRDefault="007B5FF1" w:rsidP="002F53A2">
            <w:pPr>
              <w:spacing w:after="160" w:line="312" w:lineRule="auto"/>
              <w:rPr>
                <w:sz w:val="22"/>
                <w:szCs w:val="22"/>
              </w:rPr>
            </w:pPr>
            <w:r w:rsidRPr="00266F9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záujemcovia o informácie </w:t>
            </w:r>
            <w:r w:rsidRPr="00266F9F">
              <w:rPr>
                <w:sz w:val="22"/>
                <w:szCs w:val="22"/>
              </w:rPr>
              <w:br/>
            </w:r>
          </w:p>
        </w:tc>
      </w:tr>
      <w:tr w:rsidR="007B5FF1" w:rsidRPr="00266F9F" w14:paraId="72FFDAF6" w14:textId="77777777" w:rsidTr="00DC0348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72F6DC83" w14:textId="77777777" w:rsidR="007B5FF1" w:rsidRPr="00266F9F" w:rsidRDefault="007B5FF1" w:rsidP="002F53A2">
            <w:pPr>
              <w:spacing w:after="160" w:line="312" w:lineRule="auto"/>
              <w:rPr>
                <w:b/>
                <w:bCs/>
                <w:sz w:val="22"/>
                <w:szCs w:val="22"/>
              </w:rPr>
            </w:pPr>
            <w:r w:rsidRPr="00266F9F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Kategória osobných údajov</w:t>
            </w:r>
            <w:r w:rsidRPr="00266F9F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4609" w:type="dxa"/>
          </w:tcPr>
          <w:p w14:paraId="037678AB" w14:textId="77777777" w:rsidR="007B5FF1" w:rsidRPr="00266F9F" w:rsidRDefault="007B5FF1" w:rsidP="002F53A2">
            <w:pPr>
              <w:spacing w:after="160" w:line="312" w:lineRule="auto"/>
              <w:rPr>
                <w:sz w:val="22"/>
                <w:szCs w:val="22"/>
              </w:rPr>
            </w:pPr>
            <w:r w:rsidRPr="00266F9F">
              <w:rPr>
                <w:sz w:val="22"/>
                <w:szCs w:val="22"/>
              </w:rPr>
              <w:t xml:space="preserve"> </w:t>
            </w:r>
            <w:r w:rsidRPr="00266F9F">
              <w:rPr>
                <w:sz w:val="22"/>
                <w:szCs w:val="22"/>
              </w:rPr>
              <w:br/>
            </w:r>
            <w:r w:rsidRPr="000E73F6">
              <w:rPr>
                <w:sz w:val="22"/>
                <w:szCs w:val="22"/>
              </w:rPr>
              <w:t xml:space="preserve">údaje poskytnuté pri vykonávaní </w:t>
            </w:r>
            <w:r w:rsidRPr="000E73F6">
              <w:rPr>
                <w:sz w:val="22"/>
                <w:szCs w:val="22"/>
              </w:rPr>
              <w:lastRenderedPageBreak/>
              <w:t>komunikácie prostredníctvom sociálnych sietí</w:t>
            </w:r>
          </w:p>
        </w:tc>
      </w:tr>
      <w:tr w:rsidR="007B5FF1" w:rsidRPr="00266F9F" w14:paraId="0429D094" w14:textId="77777777" w:rsidTr="00DC0348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5C7FFAF6" w14:textId="77777777" w:rsidR="007B5FF1" w:rsidRPr="00266F9F" w:rsidRDefault="007B5FF1" w:rsidP="002F53A2">
            <w:pPr>
              <w:spacing w:after="160" w:line="312" w:lineRule="auto"/>
              <w:rPr>
                <w:b/>
                <w:bCs/>
                <w:sz w:val="22"/>
                <w:szCs w:val="22"/>
              </w:rPr>
            </w:pPr>
            <w:r w:rsidRPr="00266F9F">
              <w:rPr>
                <w:b/>
                <w:bCs/>
                <w:sz w:val="22"/>
                <w:szCs w:val="22"/>
              </w:rPr>
              <w:lastRenderedPageBreak/>
              <w:br/>
              <w:t xml:space="preserve">Kategórie príjemcov </w:t>
            </w:r>
          </w:p>
        </w:tc>
        <w:tc>
          <w:tcPr>
            <w:tcW w:w="4609" w:type="dxa"/>
          </w:tcPr>
          <w:p w14:paraId="34CBA947" w14:textId="77777777" w:rsidR="007B5FF1" w:rsidRPr="00266F9F" w:rsidRDefault="007B5FF1" w:rsidP="002F53A2">
            <w:pPr>
              <w:spacing w:after="16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poverené osoby v zmluvnom vzťahu s prevádzkovateľom, </w:t>
            </w:r>
            <w:r w:rsidRPr="00266F9F">
              <w:rPr>
                <w:sz w:val="22"/>
                <w:szCs w:val="22"/>
              </w:rPr>
              <w:t>subjekty, ktorým je prevádzkovateľ povinný poskytnúť osobné údaje zo zákona</w:t>
            </w:r>
            <w:r>
              <w:rPr>
                <w:sz w:val="22"/>
                <w:szCs w:val="22"/>
              </w:rPr>
              <w:t>, prevádzkovateľ sociálnych sietí</w:t>
            </w:r>
          </w:p>
        </w:tc>
      </w:tr>
      <w:tr w:rsidR="007B5FF1" w:rsidRPr="00266F9F" w14:paraId="788AC319" w14:textId="77777777" w:rsidTr="00DC0348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533371B1" w14:textId="77777777" w:rsidR="007B5FF1" w:rsidRPr="00266F9F" w:rsidRDefault="007B5FF1" w:rsidP="002F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  <w:t>Lehota na výmaz osobných údajov</w:t>
            </w:r>
          </w:p>
        </w:tc>
        <w:tc>
          <w:tcPr>
            <w:tcW w:w="4609" w:type="dxa"/>
          </w:tcPr>
          <w:p w14:paraId="779D686B" w14:textId="450AC66F" w:rsidR="007B5FF1" w:rsidRDefault="007B5FF1" w:rsidP="002F5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po dobu aktívneho využívania konta na sociálnych sieťach</w:t>
            </w:r>
          </w:p>
          <w:p w14:paraId="6CBBB7E5" w14:textId="77777777" w:rsidR="007B5FF1" w:rsidRDefault="007B5FF1" w:rsidP="002F53A2">
            <w:pPr>
              <w:rPr>
                <w:sz w:val="22"/>
                <w:szCs w:val="22"/>
              </w:rPr>
            </w:pPr>
          </w:p>
        </w:tc>
      </w:tr>
      <w:tr w:rsidR="007B5FF1" w:rsidRPr="00266F9F" w14:paraId="5C469A93" w14:textId="77777777" w:rsidTr="00DC0348">
        <w:trPr>
          <w:tblCellSpacing w:w="20" w:type="dxa"/>
        </w:trPr>
        <w:tc>
          <w:tcPr>
            <w:tcW w:w="4321" w:type="dxa"/>
            <w:shd w:val="clear" w:color="auto" w:fill="76CDEE" w:themeFill="accent1" w:themeFillTint="99"/>
          </w:tcPr>
          <w:p w14:paraId="7E6BA079" w14:textId="77777777" w:rsidR="007B5FF1" w:rsidRDefault="007B5FF1" w:rsidP="002F53A2">
            <w:pPr>
              <w:rPr>
                <w:b/>
                <w:bCs/>
                <w:sz w:val="22"/>
                <w:szCs w:val="22"/>
              </w:rPr>
            </w:pPr>
          </w:p>
          <w:p w14:paraId="01F82EAF" w14:textId="77777777" w:rsidR="007B5FF1" w:rsidRDefault="007B5FF1" w:rsidP="002F5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Prenos osobných údajov do tretích krajín alebo medzinárodným organizáciám</w:t>
            </w:r>
          </w:p>
          <w:p w14:paraId="29239245" w14:textId="77777777" w:rsidR="007B5FF1" w:rsidRDefault="007B5FF1" w:rsidP="002F53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9" w:type="dxa"/>
          </w:tcPr>
          <w:p w14:paraId="54AF185D" w14:textId="77777777" w:rsidR="007B5FF1" w:rsidRDefault="007B5FF1" w:rsidP="002F5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neuskutočňuje sa</w:t>
            </w:r>
            <w:r w:rsidRPr="00BA20D7">
              <w:rPr>
                <w:sz w:val="22"/>
                <w:szCs w:val="22"/>
              </w:rPr>
              <w:t xml:space="preserve"> </w:t>
            </w:r>
          </w:p>
        </w:tc>
      </w:tr>
    </w:tbl>
    <w:p w14:paraId="7C274F57" w14:textId="77777777" w:rsidR="007B5FF1" w:rsidRDefault="007B5FF1" w:rsidP="00F41130"/>
    <w:p w14:paraId="6B8B112D" w14:textId="77777777" w:rsidR="00692A38" w:rsidRDefault="00692A38" w:rsidP="00F41130"/>
    <w:p w14:paraId="036C50DB" w14:textId="2BBA51E9" w:rsidR="00383E52" w:rsidRDefault="00383E52" w:rsidP="00383E52">
      <w:pPr>
        <w:pStyle w:val="Nadpis2"/>
        <w:rPr>
          <w:sz w:val="24"/>
          <w:szCs w:val="24"/>
        </w:rPr>
      </w:pPr>
      <w:bookmarkStart w:id="45" w:name="_Toc133570528"/>
      <w:r w:rsidRPr="00383E52">
        <w:rPr>
          <w:sz w:val="24"/>
          <w:szCs w:val="24"/>
        </w:rPr>
        <w:t>COOKIES</w:t>
      </w:r>
      <w:bookmarkEnd w:id="45"/>
    </w:p>
    <w:p w14:paraId="39D0BAEC" w14:textId="77777777" w:rsidR="008E684C" w:rsidRDefault="008E684C" w:rsidP="008E684C"/>
    <w:p w14:paraId="629C6F38" w14:textId="77777777" w:rsidR="00692A38" w:rsidRPr="0054461F" w:rsidRDefault="00692A38" w:rsidP="00692A38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i/>
          <w:iCs/>
          <w:color w:val="252323"/>
          <w:sz w:val="23"/>
          <w:szCs w:val="23"/>
        </w:rPr>
      </w:pPr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 xml:space="preserve">Zásady </w:t>
      </w:r>
      <w:proofErr w:type="spellStart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>používania</w:t>
      </w:r>
      <w:proofErr w:type="spellEnd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 xml:space="preserve"> </w:t>
      </w:r>
      <w:proofErr w:type="spellStart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>súborov</w:t>
      </w:r>
      <w:proofErr w:type="spellEnd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 xml:space="preserve"> cookies</w:t>
      </w:r>
    </w:p>
    <w:p w14:paraId="266394EE" w14:textId="77777777" w:rsidR="00692A38" w:rsidRPr="0054461F" w:rsidRDefault="00692A38" w:rsidP="00692A38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i/>
          <w:iCs/>
          <w:color w:val="252323"/>
          <w:sz w:val="23"/>
          <w:szCs w:val="23"/>
        </w:rPr>
      </w:pPr>
      <w:proofErr w:type="spellStart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>Čo</w:t>
      </w:r>
      <w:proofErr w:type="spellEnd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 xml:space="preserve"> sú </w:t>
      </w:r>
      <w:proofErr w:type="spellStart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>súbory</w:t>
      </w:r>
      <w:proofErr w:type="spellEnd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 xml:space="preserve"> cookies?</w:t>
      </w:r>
    </w:p>
    <w:p w14:paraId="55554347" w14:textId="77777777" w:rsidR="00692A38" w:rsidRDefault="00692A38" w:rsidP="00692A38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52323"/>
          <w:sz w:val="23"/>
          <w:szCs w:val="23"/>
        </w:rPr>
      </w:pPr>
      <w:proofErr w:type="spellStart"/>
      <w:r>
        <w:rPr>
          <w:rFonts w:ascii="Arial" w:hAnsi="Arial" w:cs="Arial"/>
          <w:color w:val="252323"/>
          <w:sz w:val="23"/>
          <w:szCs w:val="23"/>
        </w:rPr>
        <w:t>Ako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bežnou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praxou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na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takmer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všetkých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profesionálnych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webových lokalitách, táto lokalita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používa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súbory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cookies,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čo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sú malé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súbory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sťahované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do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vášho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počítača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za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účelom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zlepšenia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poskytovaných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služieb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. Táto stránka popisuje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aké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informácie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zbierame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ich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využívame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prečo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občas musíme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tieto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súbory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ukladať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Tiež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poskytneme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informácie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o tom,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môžete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predísť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ukladaniu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súborov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cookies,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čo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však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môže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zhoršiť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alebo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„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pokaziť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“ určité prvky funkcionality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tejto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webovej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lokality.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Ďalšie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všeobecné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informácie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o cookies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nájdete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na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Wikipédii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v článku o HTTP cookies.</w:t>
      </w:r>
    </w:p>
    <w:p w14:paraId="4302EC4F" w14:textId="77777777" w:rsidR="00692A38" w:rsidRPr="0054461F" w:rsidRDefault="00692A38" w:rsidP="00692A38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i/>
          <w:iCs/>
          <w:color w:val="252323"/>
          <w:sz w:val="23"/>
          <w:szCs w:val="23"/>
        </w:rPr>
      </w:pPr>
      <w:proofErr w:type="spellStart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>Ako</w:t>
      </w:r>
      <w:proofErr w:type="spellEnd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 xml:space="preserve"> </w:t>
      </w:r>
      <w:proofErr w:type="spellStart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>používame</w:t>
      </w:r>
      <w:proofErr w:type="spellEnd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 xml:space="preserve"> </w:t>
      </w:r>
      <w:proofErr w:type="spellStart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>súbory</w:t>
      </w:r>
      <w:proofErr w:type="spellEnd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 xml:space="preserve"> cookies</w:t>
      </w:r>
    </w:p>
    <w:p w14:paraId="623073A8" w14:textId="77777777" w:rsidR="00692A38" w:rsidRDefault="00692A38" w:rsidP="00692A38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52323"/>
          <w:sz w:val="23"/>
          <w:szCs w:val="23"/>
        </w:rPr>
      </w:pPr>
      <w:proofErr w:type="spellStart"/>
      <w:r>
        <w:rPr>
          <w:rFonts w:ascii="Arial" w:hAnsi="Arial" w:cs="Arial"/>
          <w:color w:val="252323"/>
          <w:sz w:val="23"/>
          <w:szCs w:val="23"/>
        </w:rPr>
        <w:t>Súbory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cookies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používame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z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rôznych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dôvodov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ktoré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sú uvedené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nižšie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väčšine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prípadov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bohužiaľ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neexistujú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štandardizované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možnosti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zakázať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súbory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cookies bez toho, aby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úplne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zablokovali funkcionalitu a vlastnosti,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ktoré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tejto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lokalite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poskytujú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Odporúča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aby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všetky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súbory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cookies nechali povolené,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si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istí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či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ich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potrebujete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alebo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prípad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že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používajú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na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poskytovanie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služby,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ktorú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využívate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>.</w:t>
      </w:r>
    </w:p>
    <w:p w14:paraId="77D1CF84" w14:textId="77777777" w:rsidR="00692A38" w:rsidRPr="0054461F" w:rsidRDefault="00692A38" w:rsidP="00692A38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i/>
          <w:iCs/>
          <w:color w:val="252323"/>
          <w:sz w:val="23"/>
          <w:szCs w:val="23"/>
        </w:rPr>
      </w:pPr>
      <w:proofErr w:type="spellStart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>Zakázanie</w:t>
      </w:r>
      <w:proofErr w:type="spellEnd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 xml:space="preserve"> </w:t>
      </w:r>
      <w:proofErr w:type="spellStart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>súborov</w:t>
      </w:r>
      <w:proofErr w:type="spellEnd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 xml:space="preserve"> cookies</w:t>
      </w:r>
    </w:p>
    <w:p w14:paraId="4712F2D7" w14:textId="77777777" w:rsidR="00692A38" w:rsidRDefault="00692A38" w:rsidP="00692A38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52323"/>
          <w:sz w:val="23"/>
          <w:szCs w:val="23"/>
        </w:rPr>
      </w:pPr>
      <w:proofErr w:type="spellStart"/>
      <w:r>
        <w:rPr>
          <w:rFonts w:ascii="Arial" w:hAnsi="Arial" w:cs="Arial"/>
          <w:color w:val="252323"/>
          <w:sz w:val="23"/>
          <w:szCs w:val="23"/>
        </w:rPr>
        <w:lastRenderedPageBreak/>
        <w:t>Nastaveniu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súborov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cookies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môžete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zabrániť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tak, že upravíte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nastavenia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vašom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prehliadači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prezrite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si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časť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Pomoc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vašom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prehliadači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chcete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zistiť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urobiť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). Berte na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vedomie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že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zakázanie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súborov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cookies bude mať vplyv na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funkčnosť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tejto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a mnohých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iných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webových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lokalít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ktoré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navštívite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Zakázanie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súborov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cookies má obvykle za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následok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aj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zakázanie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určitých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funkcii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a vlastností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tejto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lokality.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Preto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odporúča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aby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súbory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cookies nezakazovali.</w:t>
      </w:r>
    </w:p>
    <w:p w14:paraId="3CFAED8F" w14:textId="77777777" w:rsidR="00692A38" w:rsidRPr="0054461F" w:rsidRDefault="00692A38" w:rsidP="00692A38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i/>
          <w:iCs/>
          <w:color w:val="252323"/>
          <w:sz w:val="23"/>
          <w:szCs w:val="23"/>
        </w:rPr>
      </w:pPr>
      <w:proofErr w:type="spellStart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>Súbory</w:t>
      </w:r>
      <w:proofErr w:type="spellEnd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 xml:space="preserve"> cookies, </w:t>
      </w:r>
      <w:proofErr w:type="spellStart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>ktoré</w:t>
      </w:r>
      <w:proofErr w:type="spellEnd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 xml:space="preserve"> nastavujeme</w:t>
      </w:r>
    </w:p>
    <w:p w14:paraId="01785D6C" w14:textId="77777777" w:rsidR="00692A38" w:rsidRDefault="00692A38" w:rsidP="00692A38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52323"/>
          <w:sz w:val="23"/>
          <w:szCs w:val="23"/>
        </w:rPr>
      </w:pPr>
      <w:proofErr w:type="spellStart"/>
      <w:r>
        <w:rPr>
          <w:rFonts w:ascii="Arial" w:hAnsi="Arial" w:cs="Arial"/>
          <w:color w:val="252323"/>
          <w:sz w:val="23"/>
          <w:szCs w:val="23"/>
        </w:rPr>
        <w:t>Keď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zadáte údaje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prostredníctvom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formulárov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napríklad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tých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ktoré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nájdete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na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kontaktných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stránkach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alebo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formulároch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komentárov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súbory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cookies </w:t>
      </w:r>
      <w:proofErr w:type="spellStart"/>
      <w:proofErr w:type="gramStart"/>
      <w:r>
        <w:rPr>
          <w:rFonts w:ascii="Arial" w:hAnsi="Arial" w:cs="Arial"/>
          <w:color w:val="252323"/>
          <w:sz w:val="23"/>
          <w:szCs w:val="23"/>
        </w:rPr>
        <w:t>môžu</w:t>
      </w:r>
      <w:proofErr w:type="spellEnd"/>
      <w:proofErr w:type="gramEnd"/>
      <w:r>
        <w:rPr>
          <w:rFonts w:ascii="Arial" w:hAnsi="Arial" w:cs="Arial"/>
          <w:color w:val="252323"/>
          <w:sz w:val="23"/>
          <w:szCs w:val="23"/>
        </w:rPr>
        <w:t xml:space="preserve"> byť nastavené tak, aby si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zapamätali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informácie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o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užívateľovi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budúcu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korešpondenciu</w:t>
      </w:r>
      <w:proofErr w:type="spellEnd"/>
    </w:p>
    <w:p w14:paraId="01A49CE1" w14:textId="77777777" w:rsidR="00692A38" w:rsidRPr="0054461F" w:rsidRDefault="00692A38" w:rsidP="00692A38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i/>
          <w:iCs/>
          <w:color w:val="252323"/>
          <w:sz w:val="23"/>
          <w:szCs w:val="23"/>
        </w:rPr>
      </w:pPr>
      <w:proofErr w:type="spellStart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>Súbory</w:t>
      </w:r>
      <w:proofErr w:type="spellEnd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 xml:space="preserve"> cookies </w:t>
      </w:r>
      <w:proofErr w:type="spellStart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>tretích</w:t>
      </w:r>
      <w:proofErr w:type="spellEnd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 xml:space="preserve"> </w:t>
      </w:r>
      <w:proofErr w:type="spellStart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>strán</w:t>
      </w:r>
      <w:proofErr w:type="spellEnd"/>
    </w:p>
    <w:p w14:paraId="23231066" w14:textId="77777777" w:rsidR="00692A38" w:rsidRDefault="00692A38" w:rsidP="00692A38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52323"/>
          <w:sz w:val="23"/>
          <w:szCs w:val="23"/>
        </w:rPr>
      </w:pPr>
      <w:r>
        <w:rPr>
          <w:rFonts w:ascii="Arial" w:hAnsi="Arial" w:cs="Arial"/>
          <w:color w:val="252323"/>
          <w:sz w:val="23"/>
          <w:szCs w:val="23"/>
        </w:rPr>
        <w:t xml:space="preserve">V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istých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špeciálnych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prípadoch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používame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aj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súbory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cookies,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ktoré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sú poskytované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dôveryhodnými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tretími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stranami.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Nasledujúca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časť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popisuje, na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ktoré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súbory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cookies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môžete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naraziť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cez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túto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lokalitu. Táto lokalita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využíva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službu Google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Analytics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ktorá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predstavuje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jedno z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najrozšírenejších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webových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riešení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na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identifikáciu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toho,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lokalitu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používate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spôsobov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môžeme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váš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zážitok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zlepšiť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Tieto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súbory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cookies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môžu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sledovať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napríklad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to,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aký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dlhý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čas na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lokalite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trávite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aké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stránky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navštevujete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aby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sme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vám aj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naďalej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mohli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ponúkať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zaujímavý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obsah.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viac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informácií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o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súboroch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cookies Google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Analytics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navštívte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oficiálnu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stránku Google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Analytics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. Analýza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tretími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stranami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používa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na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sledovanie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meranie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používania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tejto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lokality, aby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sme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vám aj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naďalej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mohli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ponúkať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zaujímavý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obsah.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Tieto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súbory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cookies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môžu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sledovať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napríklad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to,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aký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dlhý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čas na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lokalite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trávite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aké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stránky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navštevujete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čo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nám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pomáha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zisťovať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by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sme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vás mohli lokalitu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vylepšiť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. V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niektorých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prípadoch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vám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môžeme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poskytovať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obsah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prispôsobený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na </w:t>
      </w:r>
      <w:proofErr w:type="gramStart"/>
      <w:r>
        <w:rPr>
          <w:rFonts w:ascii="Arial" w:hAnsi="Arial" w:cs="Arial"/>
          <w:color w:val="252323"/>
          <w:sz w:val="23"/>
          <w:szCs w:val="23"/>
        </w:rPr>
        <w:t>základe</w:t>
      </w:r>
      <w:proofErr w:type="gramEnd"/>
      <w:r>
        <w:rPr>
          <w:rFonts w:ascii="Arial" w:hAnsi="Arial" w:cs="Arial"/>
          <w:color w:val="252323"/>
          <w:sz w:val="23"/>
          <w:szCs w:val="23"/>
        </w:rPr>
        <w:t xml:space="preserve"> toho,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čo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nám o sebe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povedali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buď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priamo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alebo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nepriamo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prostredníctvom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prepojenia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na účet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sociálnych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médií.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Tieto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typy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súborov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cookies nám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jednoducho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umožňujú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poskytovať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vám obsah,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ktorý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by vás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mohol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zaujímať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Taktiež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používame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tlačidlá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a/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alebo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doplnky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sociálnych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médií,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ktoré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vám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umožnia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prepojiť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rôznymi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spôsobmi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s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vašou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sociálnou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sieťou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. Na to, aby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tieto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tlačidlá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doplnky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fungovali, vám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nasledovné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sociálne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médiá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vrátane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: Facebook,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Youtube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nastavia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súbory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cookies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cez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našu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webovú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lokalitu,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ktorá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môže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použiť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na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rozšírenie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vášho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profilu na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ich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webovej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lokalite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alebo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na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poskytovanie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údajov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ktoré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držia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na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rôzne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účely uvedené v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ich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zásadách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používania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osobných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údajov</w:t>
      </w:r>
      <w:proofErr w:type="spellEnd"/>
      <w:r>
        <w:rPr>
          <w:rFonts w:ascii="Arial" w:hAnsi="Arial" w:cs="Arial"/>
          <w:color w:val="252323"/>
          <w:sz w:val="23"/>
          <w:szCs w:val="23"/>
        </w:rPr>
        <w:t>.</w:t>
      </w:r>
    </w:p>
    <w:p w14:paraId="1338E1EC" w14:textId="77777777" w:rsidR="00692A38" w:rsidRDefault="00692A38" w:rsidP="00692A38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52323"/>
          <w:sz w:val="23"/>
          <w:szCs w:val="23"/>
        </w:rPr>
      </w:pPr>
      <w:proofErr w:type="spellStart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>Viac</w:t>
      </w:r>
      <w:proofErr w:type="spellEnd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 xml:space="preserve"> </w:t>
      </w:r>
      <w:proofErr w:type="spellStart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>informácií</w:t>
      </w:r>
      <w:proofErr w:type="spellEnd"/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br/>
      </w:r>
      <w:proofErr w:type="spellStart"/>
      <w:r>
        <w:rPr>
          <w:rFonts w:ascii="Arial" w:hAnsi="Arial" w:cs="Arial"/>
          <w:color w:val="252323"/>
          <w:sz w:val="23"/>
          <w:szCs w:val="23"/>
        </w:rPr>
        <w:t>Dúfame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že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tým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vás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veci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vyjasnili, 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už bolo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spomenuté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existuje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niečo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pri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čom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si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istí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či to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potrebujete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alebo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je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zvyčajne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bezpečnejšie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nechať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súbory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cookies povolené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prípad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že by komunikovali s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niektorou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funkciou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našej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webovej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lokality.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máte stále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záujem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o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viac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informácií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môžete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nás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kontaktovať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prostredníctvom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niektorého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z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nami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preferovaných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spôsobov</w:t>
      </w:r>
      <w:proofErr w:type="spellEnd"/>
      <w:r>
        <w:rPr>
          <w:rFonts w:ascii="Arial" w:hAnsi="Arial" w:cs="Arial"/>
          <w:color w:val="252323"/>
          <w:sz w:val="23"/>
          <w:szCs w:val="23"/>
        </w:rPr>
        <w:t>.</w:t>
      </w:r>
    </w:p>
    <w:p w14:paraId="083FE328" w14:textId="77777777" w:rsidR="00692A38" w:rsidRDefault="00692A38" w:rsidP="00692A38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52323"/>
          <w:sz w:val="23"/>
          <w:szCs w:val="23"/>
        </w:rPr>
      </w:pPr>
    </w:p>
    <w:p w14:paraId="15FA2B25" w14:textId="77777777" w:rsidR="00692A38" w:rsidRPr="0054461F" w:rsidRDefault="00692A38" w:rsidP="00692A38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i/>
          <w:iCs/>
          <w:color w:val="252323"/>
          <w:sz w:val="23"/>
          <w:szCs w:val="23"/>
        </w:rPr>
      </w:pPr>
      <w:r w:rsidRPr="0054461F">
        <w:rPr>
          <w:rFonts w:ascii="Arial" w:hAnsi="Arial" w:cs="Arial"/>
          <w:b/>
          <w:bCs/>
          <w:i/>
          <w:iCs/>
          <w:color w:val="252323"/>
          <w:sz w:val="23"/>
          <w:szCs w:val="23"/>
        </w:rPr>
        <w:t>KDE NÁS MÔŽETE KONTAKTOVAŤ?</w:t>
      </w:r>
    </w:p>
    <w:p w14:paraId="3955EFB7" w14:textId="36C86E42" w:rsidR="00692A38" w:rsidRDefault="00692A38" w:rsidP="00692A38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52323"/>
          <w:sz w:val="23"/>
          <w:szCs w:val="23"/>
        </w:rPr>
      </w:pPr>
      <w:proofErr w:type="spellStart"/>
      <w:r>
        <w:rPr>
          <w:rFonts w:ascii="Arial" w:hAnsi="Arial" w:cs="Arial"/>
          <w:color w:val="252323"/>
          <w:sz w:val="23"/>
          <w:szCs w:val="23"/>
        </w:rPr>
        <w:t>Ak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máte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akékoľvek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pripomienky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otázky či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žiadosti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týkajúce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používania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vašich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osobných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údajov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alebo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máte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akúkoľvek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otázku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týkajúcu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tohto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vyhlásenia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o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ochrane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osobných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údajov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súboroch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cookies, kontaktujte nás na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tejto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e-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mailovej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r>
        <w:rPr>
          <w:rFonts w:ascii="Arial" w:hAnsi="Arial" w:cs="Arial"/>
          <w:color w:val="252323"/>
          <w:sz w:val="23"/>
          <w:szCs w:val="23"/>
        </w:rPr>
        <w:lastRenderedPageBreak/>
        <w:t xml:space="preserve">adrese: nario@nario.sk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alebo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v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kontaktných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údajoch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r>
        <w:rPr>
          <w:rFonts w:ascii="Arial" w:hAnsi="Arial" w:cs="Arial"/>
          <w:color w:val="252323"/>
          <w:sz w:val="23"/>
          <w:szCs w:val="23"/>
        </w:rPr>
        <w:t xml:space="preserve">na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stránke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r>
        <w:rPr>
          <w:rFonts w:ascii="Arial" w:hAnsi="Arial" w:cs="Arial"/>
          <w:color w:val="252323"/>
          <w:sz w:val="23"/>
          <w:szCs w:val="23"/>
        </w:rPr>
        <w:t xml:space="preserve">uvedených v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sekcii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Kontakt. Vaše otázky a návrhy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týkajúce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sa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tohto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vyhlásenia</w:t>
      </w:r>
      <w:proofErr w:type="spellEnd"/>
      <w:r>
        <w:rPr>
          <w:rFonts w:ascii="Arial" w:hAnsi="Arial" w:cs="Arial"/>
          <w:color w:val="25232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52323"/>
          <w:sz w:val="23"/>
          <w:szCs w:val="23"/>
        </w:rPr>
        <w:t>uvítame</w:t>
      </w:r>
      <w:proofErr w:type="spellEnd"/>
      <w:r>
        <w:rPr>
          <w:rFonts w:ascii="Arial" w:hAnsi="Arial" w:cs="Arial"/>
          <w:color w:val="252323"/>
          <w:sz w:val="23"/>
          <w:szCs w:val="23"/>
        </w:rPr>
        <w:t>.</w:t>
      </w:r>
    </w:p>
    <w:p w14:paraId="696C2DE8" w14:textId="77777777" w:rsidR="008E684C" w:rsidRPr="008E684C" w:rsidRDefault="008E684C" w:rsidP="008E684C"/>
    <w:sectPr w:rsidR="008E684C" w:rsidRPr="008E684C" w:rsidSect="00480E7F">
      <w:headerReference w:type="default" r:id="rId7"/>
      <w:footerReference w:type="default" r:id="rId8"/>
      <w:pgSz w:w="11906" w:h="16838"/>
      <w:pgMar w:top="1417" w:right="1417" w:bottom="1417" w:left="141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A977" w14:textId="77777777" w:rsidR="00293B9B" w:rsidRDefault="00293B9B" w:rsidP="003B03F1">
      <w:pPr>
        <w:spacing w:after="0" w:line="240" w:lineRule="auto"/>
      </w:pPr>
      <w:r>
        <w:separator/>
      </w:r>
    </w:p>
  </w:endnote>
  <w:endnote w:type="continuationSeparator" w:id="0">
    <w:p w14:paraId="438CDEEA" w14:textId="77777777" w:rsidR="00293B9B" w:rsidRDefault="00293B9B" w:rsidP="003B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C56A" w14:textId="77777777" w:rsidR="00CB0409" w:rsidRPr="00EC6736" w:rsidRDefault="00CB0409" w:rsidP="00200531">
    <w:pPr>
      <w:pStyle w:val="Pta"/>
      <w:pBdr>
        <w:top w:val="single" w:sz="4" w:space="1" w:color="1C6194" w:themeColor="accent2" w:themeShade="BF"/>
      </w:pBdr>
      <w:spacing w:line="360" w:lineRule="auto"/>
      <w:rPr>
        <w:b/>
        <w:bCs/>
        <w:sz w:val="16"/>
        <w:szCs w:val="16"/>
      </w:rPr>
    </w:pPr>
  </w:p>
  <w:p w14:paraId="3477506C" w14:textId="77777777" w:rsidR="00CB0409" w:rsidRDefault="00CB0409" w:rsidP="00EC6736">
    <w:pPr>
      <w:pStyle w:val="Pta"/>
      <w:spacing w:line="360" w:lineRule="auto"/>
      <w:rPr>
        <w:sz w:val="16"/>
        <w:szCs w:val="16"/>
      </w:rPr>
    </w:pPr>
  </w:p>
  <w:p w14:paraId="6054FBB3" w14:textId="02513CA9" w:rsidR="00C47D81" w:rsidRPr="00C47D81" w:rsidRDefault="00C47D81" w:rsidP="00C47D81">
    <w:pPr>
      <w:pStyle w:val="Pta"/>
      <w:spacing w:line="360" w:lineRule="auto"/>
      <w:rPr>
        <w:b/>
        <w:bCs/>
        <w:sz w:val="14"/>
        <w:szCs w:val="14"/>
      </w:rPr>
    </w:pPr>
  </w:p>
  <w:p w14:paraId="3748F245" w14:textId="77777777" w:rsidR="00C47D81" w:rsidRPr="00C47D81" w:rsidRDefault="00C47D81" w:rsidP="00C47D81">
    <w:pPr>
      <w:pStyle w:val="Pta"/>
      <w:rPr>
        <w:b/>
        <w:bCs/>
        <w:sz w:val="14"/>
        <w:szCs w:val="14"/>
      </w:rPr>
    </w:pPr>
    <w:r w:rsidRPr="00C47D81">
      <w:rPr>
        <w:b/>
        <w:bCs/>
        <w:sz w:val="14"/>
        <w:szCs w:val="14"/>
      </w:rPr>
      <w:t xml:space="preserve">       </w:t>
    </w:r>
  </w:p>
  <w:p w14:paraId="04831EA8" w14:textId="77777777" w:rsidR="00CB0409" w:rsidRPr="00A02CBF" w:rsidRDefault="00CB0409" w:rsidP="00EC6736">
    <w:pPr>
      <w:pStyle w:val="Pta"/>
      <w:spacing w:line="36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E7D6" w14:textId="77777777" w:rsidR="00293B9B" w:rsidRDefault="00293B9B" w:rsidP="003B03F1">
      <w:pPr>
        <w:spacing w:after="0" w:line="240" w:lineRule="auto"/>
      </w:pPr>
      <w:bookmarkStart w:id="0" w:name="_Hlk26976021"/>
      <w:bookmarkEnd w:id="0"/>
      <w:r>
        <w:separator/>
      </w:r>
    </w:p>
  </w:footnote>
  <w:footnote w:type="continuationSeparator" w:id="0">
    <w:p w14:paraId="45E69F97" w14:textId="77777777" w:rsidR="00293B9B" w:rsidRDefault="00293B9B" w:rsidP="003B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1FAD" w14:textId="26118593" w:rsidR="00CB0409" w:rsidRDefault="00700F45" w:rsidP="00220A7E">
    <w:pPr>
      <w:pStyle w:val="Hlavika"/>
      <w:jc w:val="right"/>
      <w:rPr>
        <w:sz w:val="14"/>
        <w:szCs w:val="14"/>
      </w:rPr>
    </w:pPr>
    <w:r>
      <w:rPr>
        <w:b/>
        <w:bCs/>
        <w:sz w:val="14"/>
        <w:szCs w:val="14"/>
      </w:rPr>
      <w:t>Informačná povinnosť</w:t>
    </w:r>
    <w:r w:rsidR="0086646B">
      <w:rPr>
        <w:b/>
        <w:bCs/>
        <w:sz w:val="14"/>
        <w:szCs w:val="14"/>
      </w:rPr>
      <w:t xml:space="preserve"> </w:t>
    </w:r>
    <w:r w:rsidR="00720D1C">
      <w:rPr>
        <w:b/>
        <w:bCs/>
        <w:sz w:val="14"/>
        <w:szCs w:val="14"/>
      </w:rPr>
      <w:t>web</w:t>
    </w:r>
  </w:p>
  <w:p w14:paraId="0DC4F5FC" w14:textId="77777777" w:rsidR="00CB0409" w:rsidRPr="00220A7E" w:rsidRDefault="00CB0409" w:rsidP="00407406">
    <w:pPr>
      <w:pStyle w:val="Hlavika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85E"/>
    <w:multiLevelType w:val="hybridMultilevel"/>
    <w:tmpl w:val="23F01E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00BB1"/>
    <w:multiLevelType w:val="hybridMultilevel"/>
    <w:tmpl w:val="DC461BF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7FA7"/>
    <w:multiLevelType w:val="hybridMultilevel"/>
    <w:tmpl w:val="219262E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00660"/>
    <w:multiLevelType w:val="hybridMultilevel"/>
    <w:tmpl w:val="221608F6"/>
    <w:lvl w:ilvl="0" w:tplc="172C609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F7D86"/>
    <w:multiLevelType w:val="hybridMultilevel"/>
    <w:tmpl w:val="CF3A8A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5922F6"/>
    <w:multiLevelType w:val="hybridMultilevel"/>
    <w:tmpl w:val="8CFE55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46655"/>
    <w:multiLevelType w:val="hybridMultilevel"/>
    <w:tmpl w:val="A1689AFC"/>
    <w:lvl w:ilvl="0" w:tplc="9340A6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9571796">
    <w:abstractNumId w:val="4"/>
  </w:num>
  <w:num w:numId="2" w16cid:durableId="1106577578">
    <w:abstractNumId w:val="6"/>
  </w:num>
  <w:num w:numId="3" w16cid:durableId="982657820">
    <w:abstractNumId w:val="0"/>
  </w:num>
  <w:num w:numId="4" w16cid:durableId="564606154">
    <w:abstractNumId w:val="5"/>
  </w:num>
  <w:num w:numId="5" w16cid:durableId="1603805773">
    <w:abstractNumId w:val="1"/>
  </w:num>
  <w:num w:numId="6" w16cid:durableId="1778451466">
    <w:abstractNumId w:val="2"/>
  </w:num>
  <w:num w:numId="7" w16cid:durableId="1991324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F1"/>
    <w:rsid w:val="000131F8"/>
    <w:rsid w:val="00021414"/>
    <w:rsid w:val="00033B94"/>
    <w:rsid w:val="0004151E"/>
    <w:rsid w:val="000661DA"/>
    <w:rsid w:val="00074687"/>
    <w:rsid w:val="00085560"/>
    <w:rsid w:val="00093707"/>
    <w:rsid w:val="000A2494"/>
    <w:rsid w:val="000A2763"/>
    <w:rsid w:val="000C4309"/>
    <w:rsid w:val="000C4D54"/>
    <w:rsid w:val="000E0FA4"/>
    <w:rsid w:val="000E230F"/>
    <w:rsid w:val="000E73F6"/>
    <w:rsid w:val="000F13E3"/>
    <w:rsid w:val="000F1900"/>
    <w:rsid w:val="001039D5"/>
    <w:rsid w:val="00121E8F"/>
    <w:rsid w:val="00123EBA"/>
    <w:rsid w:val="00132C14"/>
    <w:rsid w:val="001424A8"/>
    <w:rsid w:val="00146937"/>
    <w:rsid w:val="00147779"/>
    <w:rsid w:val="0015718B"/>
    <w:rsid w:val="00165117"/>
    <w:rsid w:val="00181741"/>
    <w:rsid w:val="00190016"/>
    <w:rsid w:val="0019769A"/>
    <w:rsid w:val="001A0CE8"/>
    <w:rsid w:val="001A5DEF"/>
    <w:rsid w:val="001B0A5F"/>
    <w:rsid w:val="001B6323"/>
    <w:rsid w:val="001E4BC5"/>
    <w:rsid w:val="001F2E1C"/>
    <w:rsid w:val="00200531"/>
    <w:rsid w:val="002062AC"/>
    <w:rsid w:val="0021305B"/>
    <w:rsid w:val="00220A7E"/>
    <w:rsid w:val="0022387B"/>
    <w:rsid w:val="00251E15"/>
    <w:rsid w:val="00266F9F"/>
    <w:rsid w:val="00293B9B"/>
    <w:rsid w:val="002A30E0"/>
    <w:rsid w:val="002A546C"/>
    <w:rsid w:val="002A5BFF"/>
    <w:rsid w:val="002A6561"/>
    <w:rsid w:val="002B4FEF"/>
    <w:rsid w:val="002C60C8"/>
    <w:rsid w:val="002D5022"/>
    <w:rsid w:val="002D70FC"/>
    <w:rsid w:val="002E7BEF"/>
    <w:rsid w:val="003054CB"/>
    <w:rsid w:val="003065D7"/>
    <w:rsid w:val="0030663D"/>
    <w:rsid w:val="00326CD6"/>
    <w:rsid w:val="0034771F"/>
    <w:rsid w:val="00351C4D"/>
    <w:rsid w:val="0035372B"/>
    <w:rsid w:val="00354280"/>
    <w:rsid w:val="003634BE"/>
    <w:rsid w:val="003658F2"/>
    <w:rsid w:val="00383E52"/>
    <w:rsid w:val="003962D7"/>
    <w:rsid w:val="003A0602"/>
    <w:rsid w:val="003A40AB"/>
    <w:rsid w:val="003B03F1"/>
    <w:rsid w:val="003B0E7A"/>
    <w:rsid w:val="003B7C3A"/>
    <w:rsid w:val="003C7C7F"/>
    <w:rsid w:val="0040553C"/>
    <w:rsid w:val="00407406"/>
    <w:rsid w:val="004210A9"/>
    <w:rsid w:val="00450118"/>
    <w:rsid w:val="00480E7F"/>
    <w:rsid w:val="00482F4F"/>
    <w:rsid w:val="00485399"/>
    <w:rsid w:val="00486B1F"/>
    <w:rsid w:val="00487647"/>
    <w:rsid w:val="00487BDE"/>
    <w:rsid w:val="004A23DD"/>
    <w:rsid w:val="004A3AE2"/>
    <w:rsid w:val="004A4064"/>
    <w:rsid w:val="004B0493"/>
    <w:rsid w:val="004D4DDF"/>
    <w:rsid w:val="00500DE5"/>
    <w:rsid w:val="00512054"/>
    <w:rsid w:val="00513ACD"/>
    <w:rsid w:val="00524F3A"/>
    <w:rsid w:val="0052663E"/>
    <w:rsid w:val="005356ED"/>
    <w:rsid w:val="00543C43"/>
    <w:rsid w:val="00571A30"/>
    <w:rsid w:val="005758B5"/>
    <w:rsid w:val="005914CB"/>
    <w:rsid w:val="00596882"/>
    <w:rsid w:val="005C15FE"/>
    <w:rsid w:val="005C4656"/>
    <w:rsid w:val="005D2B66"/>
    <w:rsid w:val="005D419C"/>
    <w:rsid w:val="005F5B46"/>
    <w:rsid w:val="00620C86"/>
    <w:rsid w:val="00634F07"/>
    <w:rsid w:val="00640C01"/>
    <w:rsid w:val="00640E16"/>
    <w:rsid w:val="00672FEC"/>
    <w:rsid w:val="00692228"/>
    <w:rsid w:val="00692A38"/>
    <w:rsid w:val="006941C7"/>
    <w:rsid w:val="00696AB2"/>
    <w:rsid w:val="006A2249"/>
    <w:rsid w:val="006A3614"/>
    <w:rsid w:val="006A3F18"/>
    <w:rsid w:val="006A5E28"/>
    <w:rsid w:val="006A7A06"/>
    <w:rsid w:val="006B2CB8"/>
    <w:rsid w:val="006B2F44"/>
    <w:rsid w:val="006D4252"/>
    <w:rsid w:val="006D5451"/>
    <w:rsid w:val="006F2F46"/>
    <w:rsid w:val="006F3A91"/>
    <w:rsid w:val="006F5ADD"/>
    <w:rsid w:val="00700071"/>
    <w:rsid w:val="00700F45"/>
    <w:rsid w:val="00706B6C"/>
    <w:rsid w:val="00720D1C"/>
    <w:rsid w:val="00724CC3"/>
    <w:rsid w:val="00727B04"/>
    <w:rsid w:val="007426D5"/>
    <w:rsid w:val="00745524"/>
    <w:rsid w:val="007631B4"/>
    <w:rsid w:val="00763649"/>
    <w:rsid w:val="00776F3F"/>
    <w:rsid w:val="00790F55"/>
    <w:rsid w:val="007A190B"/>
    <w:rsid w:val="007A1A3F"/>
    <w:rsid w:val="007A56C1"/>
    <w:rsid w:val="007B5FF1"/>
    <w:rsid w:val="007B7D02"/>
    <w:rsid w:val="007C0F72"/>
    <w:rsid w:val="007C7CB7"/>
    <w:rsid w:val="007E35C3"/>
    <w:rsid w:val="007F1944"/>
    <w:rsid w:val="007F2ECE"/>
    <w:rsid w:val="007F30F5"/>
    <w:rsid w:val="00810B9E"/>
    <w:rsid w:val="00812753"/>
    <w:rsid w:val="00835726"/>
    <w:rsid w:val="008434BD"/>
    <w:rsid w:val="00845191"/>
    <w:rsid w:val="00854E89"/>
    <w:rsid w:val="0086523C"/>
    <w:rsid w:val="0086646B"/>
    <w:rsid w:val="00867F62"/>
    <w:rsid w:val="008856EE"/>
    <w:rsid w:val="008B476E"/>
    <w:rsid w:val="008C14AA"/>
    <w:rsid w:val="008C6A70"/>
    <w:rsid w:val="008E684C"/>
    <w:rsid w:val="00914376"/>
    <w:rsid w:val="00920800"/>
    <w:rsid w:val="00973D3E"/>
    <w:rsid w:val="00973DD2"/>
    <w:rsid w:val="00992BC4"/>
    <w:rsid w:val="00994892"/>
    <w:rsid w:val="009A4946"/>
    <w:rsid w:val="009A4B47"/>
    <w:rsid w:val="009B289E"/>
    <w:rsid w:val="009B6A43"/>
    <w:rsid w:val="009C1378"/>
    <w:rsid w:val="009D0A0F"/>
    <w:rsid w:val="009D15E9"/>
    <w:rsid w:val="009D2182"/>
    <w:rsid w:val="009D23CD"/>
    <w:rsid w:val="009D5656"/>
    <w:rsid w:val="009E6301"/>
    <w:rsid w:val="00A02CBF"/>
    <w:rsid w:val="00A0642B"/>
    <w:rsid w:val="00A07753"/>
    <w:rsid w:val="00A11BA6"/>
    <w:rsid w:val="00A13D2F"/>
    <w:rsid w:val="00A15838"/>
    <w:rsid w:val="00A274F7"/>
    <w:rsid w:val="00A27B26"/>
    <w:rsid w:val="00A318DF"/>
    <w:rsid w:val="00A4518E"/>
    <w:rsid w:val="00A779F1"/>
    <w:rsid w:val="00A8125A"/>
    <w:rsid w:val="00A86906"/>
    <w:rsid w:val="00A87EA1"/>
    <w:rsid w:val="00AA02AB"/>
    <w:rsid w:val="00AB3371"/>
    <w:rsid w:val="00AC3B0F"/>
    <w:rsid w:val="00AE34C1"/>
    <w:rsid w:val="00B1338E"/>
    <w:rsid w:val="00B162FF"/>
    <w:rsid w:val="00B40787"/>
    <w:rsid w:val="00B919C1"/>
    <w:rsid w:val="00B92ECC"/>
    <w:rsid w:val="00B94668"/>
    <w:rsid w:val="00BA20D7"/>
    <w:rsid w:val="00BA249E"/>
    <w:rsid w:val="00BC4A27"/>
    <w:rsid w:val="00BE1079"/>
    <w:rsid w:val="00C06906"/>
    <w:rsid w:val="00C15AAB"/>
    <w:rsid w:val="00C3666B"/>
    <w:rsid w:val="00C3773C"/>
    <w:rsid w:val="00C47D81"/>
    <w:rsid w:val="00C51675"/>
    <w:rsid w:val="00C611F6"/>
    <w:rsid w:val="00C74BC0"/>
    <w:rsid w:val="00C91C9E"/>
    <w:rsid w:val="00CA2C7A"/>
    <w:rsid w:val="00CA7205"/>
    <w:rsid w:val="00CB0409"/>
    <w:rsid w:val="00CB4CC5"/>
    <w:rsid w:val="00CD0B94"/>
    <w:rsid w:val="00CD537F"/>
    <w:rsid w:val="00CD7BEB"/>
    <w:rsid w:val="00CE0FC2"/>
    <w:rsid w:val="00CE14F3"/>
    <w:rsid w:val="00CE34F6"/>
    <w:rsid w:val="00D053B9"/>
    <w:rsid w:val="00D1585B"/>
    <w:rsid w:val="00D16DFA"/>
    <w:rsid w:val="00D64B47"/>
    <w:rsid w:val="00D67A5F"/>
    <w:rsid w:val="00D77975"/>
    <w:rsid w:val="00D93074"/>
    <w:rsid w:val="00D97B84"/>
    <w:rsid w:val="00D97C30"/>
    <w:rsid w:val="00DA5BF7"/>
    <w:rsid w:val="00DA6A4A"/>
    <w:rsid w:val="00DC0348"/>
    <w:rsid w:val="00DD5F75"/>
    <w:rsid w:val="00DE5ADB"/>
    <w:rsid w:val="00E37838"/>
    <w:rsid w:val="00E41C15"/>
    <w:rsid w:val="00E5357D"/>
    <w:rsid w:val="00E64AE4"/>
    <w:rsid w:val="00E71476"/>
    <w:rsid w:val="00E82044"/>
    <w:rsid w:val="00E92C94"/>
    <w:rsid w:val="00EA2BCD"/>
    <w:rsid w:val="00EA3ED2"/>
    <w:rsid w:val="00EB3D88"/>
    <w:rsid w:val="00EB43CA"/>
    <w:rsid w:val="00EC6736"/>
    <w:rsid w:val="00ED108A"/>
    <w:rsid w:val="00ED55FB"/>
    <w:rsid w:val="00EE487B"/>
    <w:rsid w:val="00EF1A5A"/>
    <w:rsid w:val="00EF2965"/>
    <w:rsid w:val="00EF4667"/>
    <w:rsid w:val="00F14DF4"/>
    <w:rsid w:val="00F37D0F"/>
    <w:rsid w:val="00F41130"/>
    <w:rsid w:val="00F438C1"/>
    <w:rsid w:val="00F44FD6"/>
    <w:rsid w:val="00F44FFD"/>
    <w:rsid w:val="00F670B5"/>
    <w:rsid w:val="00F67C0D"/>
    <w:rsid w:val="00F87863"/>
    <w:rsid w:val="00F927ED"/>
    <w:rsid w:val="00F95B88"/>
    <w:rsid w:val="00FA6460"/>
    <w:rsid w:val="00FB099E"/>
    <w:rsid w:val="00FB4623"/>
    <w:rsid w:val="00FC1418"/>
    <w:rsid w:val="00FC51FB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DCE2C"/>
  <w15:chartTrackingRefBased/>
  <w15:docId w15:val="{0E53746D-0157-4C40-992D-86721B5E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35C3"/>
  </w:style>
  <w:style w:type="paragraph" w:styleId="Nadpis1">
    <w:name w:val="heading 1"/>
    <w:basedOn w:val="Normlny"/>
    <w:next w:val="Normlny"/>
    <w:link w:val="Nadpis1Char"/>
    <w:uiPriority w:val="9"/>
    <w:qFormat/>
    <w:rsid w:val="007E35C3"/>
    <w:pPr>
      <w:keepNext/>
      <w:keepLines/>
      <w:pBdr>
        <w:left w:val="single" w:sz="12" w:space="12" w:color="2683C6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E35C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E35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E35C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E35C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E35C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E35C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E35C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E35C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35C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7E35C3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7E35C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E35C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E35C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E35C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E35C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E35C3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E35C3"/>
    <w:rPr>
      <w:rFonts w:asciiTheme="majorHAnsi" w:eastAsiaTheme="majorEastAsia" w:hAnsiTheme="majorHAnsi" w:cstheme="majorBidi"/>
      <w:i/>
      <w:iCs/>
      <w:cap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E35C3"/>
    <w:pPr>
      <w:spacing w:line="240" w:lineRule="auto"/>
    </w:pPr>
    <w:rPr>
      <w:b/>
      <w:bCs/>
      <w:color w:val="2683C6" w:themeColor="accent2"/>
      <w:spacing w:val="10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7E35C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7E35C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E35C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E35C3"/>
    <w:rPr>
      <w:color w:val="000000" w:themeColor="text1"/>
      <w:sz w:val="24"/>
      <w:szCs w:val="24"/>
    </w:rPr>
  </w:style>
  <w:style w:type="character" w:styleId="Vrazn">
    <w:name w:val="Strong"/>
    <w:basedOn w:val="Predvolenpsmoodseku"/>
    <w:uiPriority w:val="22"/>
    <w:qFormat/>
    <w:rsid w:val="007E35C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7E35C3"/>
    <w:rPr>
      <w:rFonts w:asciiTheme="minorHAnsi" w:eastAsiaTheme="minorEastAsia" w:hAnsiTheme="minorHAnsi" w:cstheme="minorBidi"/>
      <w:i/>
      <w:iCs/>
      <w:color w:val="1C6194" w:themeColor="accent2" w:themeShade="BF"/>
      <w:sz w:val="20"/>
      <w:szCs w:val="20"/>
    </w:rPr>
  </w:style>
  <w:style w:type="paragraph" w:styleId="Bezriadkovania">
    <w:name w:val="No Spacing"/>
    <w:uiPriority w:val="1"/>
    <w:qFormat/>
    <w:rsid w:val="007E35C3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7E35C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7E35C3"/>
    <w:rPr>
      <w:rFonts w:asciiTheme="majorHAnsi" w:eastAsiaTheme="majorEastAsia" w:hAnsiTheme="majorHAnsi" w:cstheme="majorBidi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E35C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1C6194" w:themeColor="accent2" w:themeShade="BF"/>
      <w:spacing w:val="10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E35C3"/>
    <w:rPr>
      <w:rFonts w:asciiTheme="majorHAnsi" w:eastAsiaTheme="majorEastAsia" w:hAnsiTheme="majorHAnsi" w:cstheme="majorBidi"/>
      <w:caps/>
      <w:color w:val="1C6194" w:themeColor="accent2" w:themeShade="BF"/>
      <w:spacing w:val="10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7E35C3"/>
    <w:rPr>
      <w:i/>
      <w:iCs/>
      <w:color w:val="auto"/>
    </w:rPr>
  </w:style>
  <w:style w:type="character" w:styleId="Intenzvnezvraznenie">
    <w:name w:val="Intense Emphasis"/>
    <w:basedOn w:val="Predvolenpsmoodseku"/>
    <w:uiPriority w:val="21"/>
    <w:qFormat/>
    <w:rsid w:val="007E35C3"/>
    <w:rPr>
      <w:rFonts w:asciiTheme="minorHAnsi" w:eastAsiaTheme="minorEastAsia" w:hAnsiTheme="minorHAnsi" w:cstheme="minorBidi"/>
      <w:b/>
      <w:bCs/>
      <w:i/>
      <w:iCs/>
      <w:color w:val="1C6194" w:themeColor="accent2" w:themeShade="BF"/>
      <w:spacing w:val="0"/>
      <w:w w:val="100"/>
      <w:position w:val="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7E35C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Zvraznenodkaz">
    <w:name w:val="Intense Reference"/>
    <w:basedOn w:val="Predvolenpsmoodseku"/>
    <w:uiPriority w:val="32"/>
    <w:qFormat/>
    <w:rsid w:val="007E35C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ovknihy">
    <w:name w:val="Book Title"/>
    <w:basedOn w:val="Predvolenpsmoodseku"/>
    <w:uiPriority w:val="33"/>
    <w:qFormat/>
    <w:rsid w:val="007E35C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7E35C3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3B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03F1"/>
  </w:style>
  <w:style w:type="paragraph" w:styleId="Pta">
    <w:name w:val="footer"/>
    <w:basedOn w:val="Normlny"/>
    <w:link w:val="PtaChar"/>
    <w:uiPriority w:val="99"/>
    <w:unhideWhenUsed/>
    <w:rsid w:val="003B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03F1"/>
  </w:style>
  <w:style w:type="paragraph" w:styleId="Textbubliny">
    <w:name w:val="Balloon Text"/>
    <w:basedOn w:val="Normlny"/>
    <w:link w:val="TextbublinyChar"/>
    <w:uiPriority w:val="99"/>
    <w:semiHidden/>
    <w:unhideWhenUsed/>
    <w:rsid w:val="00A0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2CB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A40AB"/>
    <w:rPr>
      <w:color w:val="6EAC1C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A40AB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26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y"/>
    <w:next w:val="Normlny"/>
    <w:autoRedefine/>
    <w:uiPriority w:val="39"/>
    <w:unhideWhenUsed/>
    <w:rsid w:val="00973DD2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973DD2"/>
    <w:pPr>
      <w:spacing w:after="100"/>
      <w:ind w:left="210"/>
    </w:pPr>
  </w:style>
  <w:style w:type="paragraph" w:styleId="Odsekzoznamu">
    <w:name w:val="List Paragraph"/>
    <w:basedOn w:val="Normlny"/>
    <w:uiPriority w:val="34"/>
    <w:qFormat/>
    <w:rsid w:val="000131F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9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yp dreva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ný tieň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16</Pages>
  <Words>2791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Javorčík</dc:creator>
  <cp:keywords/>
  <dc:description/>
  <cp:lastModifiedBy>Zuzana Balážová</cp:lastModifiedBy>
  <cp:revision>41</cp:revision>
  <cp:lastPrinted>2019-12-17T08:50:00Z</cp:lastPrinted>
  <dcterms:created xsi:type="dcterms:W3CDTF">2020-01-13T15:52:00Z</dcterms:created>
  <dcterms:modified xsi:type="dcterms:W3CDTF">2023-12-08T08:43:00Z</dcterms:modified>
</cp:coreProperties>
</file>